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58279C9" w:rsidP="60D913C9" w:rsidRDefault="458279C9" w14:paraId="699055D1" w14:textId="65F61511">
      <w:pPr>
        <w:spacing w:after="113" w:line="259" w:lineRule="auto"/>
        <w:ind w:left="-1" w:right="-10" w:hanging="10"/>
        <w:jc w:val="center"/>
        <w:rPr>
          <w:rFonts w:ascii="Segoe UI" w:hAnsi="Segoe UI" w:eastAsia="Segoe UI" w:cs="Segoe UI"/>
          <w:b/>
          <w:bCs/>
          <w:color w:val="000000" w:themeColor="text1"/>
          <w:sz w:val="24"/>
          <w:szCs w:val="24"/>
        </w:rPr>
      </w:pPr>
    </w:p>
    <w:p w:rsidRPr="00A10B80" w:rsidR="00967670" w:rsidP="458279C9" w:rsidRDefault="50CD7C2B" w14:paraId="1C8F601A" w14:textId="5E72D3EC">
      <w:pPr>
        <w:spacing w:after="113" w:line="259" w:lineRule="auto"/>
        <w:ind w:left="-1" w:right="-10" w:hanging="10"/>
        <w:jc w:val="center"/>
        <w:rPr>
          <w:rFonts w:ascii="Segoe UI" w:hAnsi="Segoe UI" w:eastAsia="Segoe UI" w:cs="Segoe UI"/>
          <w:color w:val="000000" w:themeColor="text1"/>
          <w:sz w:val="32"/>
          <w:szCs w:val="32"/>
        </w:rPr>
      </w:pPr>
      <w:r w:rsidRPr="70568D9C" w:rsidR="50CD7C2B">
        <w:rPr>
          <w:rFonts w:ascii="Segoe UI" w:hAnsi="Segoe UI" w:eastAsia="Segoe UI" w:cs="Segoe UI"/>
          <w:b w:val="1"/>
          <w:bCs w:val="1"/>
          <w:color w:val="000000" w:themeColor="text1" w:themeTint="FF" w:themeShade="FF"/>
          <w:sz w:val="32"/>
          <w:szCs w:val="32"/>
        </w:rPr>
        <w:t xml:space="preserve">Confidentiality of Records Policy </w:t>
      </w:r>
    </w:p>
    <w:p w:rsidRPr="00A10B80" w:rsidR="00967670" w:rsidP="114DD6F2" w:rsidRDefault="5C2E5C50" w14:paraId="0218160B" w14:textId="59C0E6FA">
      <w:pPr>
        <w:spacing w:line="258" w:lineRule="auto"/>
        <w:ind w:left="-5" w:hanging="10"/>
        <w:rPr>
          <w:rFonts w:ascii="Segoe UI" w:hAnsi="Segoe UI" w:eastAsia="Segoe UI" w:cs="Segoe UI"/>
          <w:color w:val="000000" w:themeColor="text1"/>
          <w:sz w:val="24"/>
          <w:szCs w:val="24"/>
        </w:rPr>
      </w:pPr>
      <w:r w:rsidRPr="114DD6F2">
        <w:rPr>
          <w:rFonts w:ascii="Segoe UI" w:hAnsi="Segoe UI" w:eastAsia="Segoe UI" w:cs="Segoe UI"/>
          <w:color w:val="000000" w:themeColor="text1"/>
          <w:sz w:val="24"/>
          <w:szCs w:val="24"/>
        </w:rPr>
        <w:t>The Clinton Public Library Board of Trustees recognizes that the confidentiality of library records is directly related to the freedom of citizens to read and pursue information without fear of intimidation and is central to the concept of Intellectual Freedom. To ensure citizens free access to information, a library must protect its users from intimidation or harassment which might occur if user records were made available for purposes other than those for which they were intended.</w:t>
      </w:r>
      <w:r w:rsidRPr="114DD6F2">
        <w:rPr>
          <w:rFonts w:ascii="Segoe UI" w:hAnsi="Segoe UI" w:eastAsia="Segoe UI" w:cs="Segoe UI"/>
          <w:b/>
          <w:bCs/>
          <w:color w:val="000000" w:themeColor="text1"/>
          <w:sz w:val="24"/>
          <w:szCs w:val="24"/>
        </w:rPr>
        <w:t xml:space="preserve"> </w:t>
      </w:r>
    </w:p>
    <w:p w:rsidRPr="00A10B80" w:rsidR="00967670" w:rsidP="114DD6F2" w:rsidRDefault="5C2E5C50" w14:paraId="6B03D5E1" w14:textId="25A0B347">
      <w:pPr>
        <w:spacing w:line="258" w:lineRule="auto"/>
        <w:ind w:left="-5" w:hanging="10"/>
        <w:rPr>
          <w:rFonts w:ascii="Segoe UI" w:hAnsi="Segoe UI" w:eastAsia="Segoe UI" w:cs="Segoe UI"/>
          <w:color w:val="000000" w:themeColor="text1"/>
          <w:sz w:val="24"/>
          <w:szCs w:val="24"/>
        </w:rPr>
      </w:pPr>
      <w:r w:rsidRPr="70568D9C" w:rsidR="5C2E5C50">
        <w:rPr>
          <w:rFonts w:ascii="Segoe UI" w:hAnsi="Segoe UI" w:eastAsia="Segoe UI" w:cs="Segoe UI"/>
          <w:color w:val="000000" w:themeColor="text1" w:themeTint="FF" w:themeShade="FF"/>
          <w:sz w:val="24"/>
          <w:szCs w:val="24"/>
        </w:rPr>
        <w:t>Confidentiality extends to information requested, borrowed, or acquired and include Internet and electronic resource search records; reference requests and transactions, circulation records, interlibrary loan records, and other personally identifiable uses of library materials, equipment or services.</w:t>
      </w:r>
    </w:p>
    <w:p w:rsidRPr="00A10B80" w:rsidR="00967670" w:rsidP="114DD6F2" w:rsidRDefault="5C2E5C50" w14:paraId="2BB92BE3" w14:textId="56E22E14">
      <w:pPr>
        <w:spacing w:line="258" w:lineRule="auto"/>
        <w:ind w:left="10" w:hanging="10"/>
        <w:rPr>
          <w:rFonts w:ascii="Segoe UI" w:hAnsi="Segoe UI" w:eastAsia="Segoe UI" w:cs="Segoe UI"/>
          <w:color w:val="000000" w:themeColor="text1"/>
          <w:sz w:val="24"/>
          <w:szCs w:val="24"/>
        </w:rPr>
      </w:pPr>
      <w:r w:rsidRPr="70568D9C" w:rsidR="5C2E5C50">
        <w:rPr>
          <w:rFonts w:ascii="Segoe UI" w:hAnsi="Segoe UI" w:eastAsia="Segoe UI" w:cs="Segoe UI"/>
          <w:color w:val="000000" w:themeColor="text1" w:themeTint="FF" w:themeShade="FF"/>
          <w:sz w:val="24"/>
          <w:szCs w:val="24"/>
        </w:rPr>
        <w:t>Persons attending library programs or public meetings may be videotaped or photographed as an audience member. These images may be used for library programming or promotion, including broadcast on the library’s website, the Internet, and other media.</w:t>
      </w:r>
    </w:p>
    <w:p w:rsidRPr="00A10B80" w:rsidR="00967670" w:rsidP="114DD6F2" w:rsidRDefault="00967670" w14:paraId="1279B8D6" w14:textId="6E8841DA">
      <w:pPr>
        <w:spacing w:line="258" w:lineRule="auto"/>
        <w:ind w:left="-5" w:hanging="10"/>
        <w:rPr>
          <w:rFonts w:ascii="Segoe UI" w:hAnsi="Segoe UI" w:eastAsia="Segoe UI" w:cs="Segoe UI"/>
          <w:color w:val="000000" w:themeColor="text1"/>
          <w:sz w:val="24"/>
          <w:szCs w:val="24"/>
        </w:rPr>
      </w:pPr>
    </w:p>
    <w:p w:rsidRPr="00A10B80" w:rsidR="00967670" w:rsidP="114DD6F2" w:rsidRDefault="5C2E5C50" w14:paraId="187B5781" w14:textId="143286BF">
      <w:pPr>
        <w:spacing w:line="258" w:lineRule="auto"/>
        <w:ind w:left="-5" w:hanging="10"/>
        <w:rPr>
          <w:rFonts w:ascii="Segoe UI" w:hAnsi="Segoe UI" w:eastAsia="Segoe UI" w:cs="Segoe UI"/>
          <w:color w:val="000000" w:themeColor="text1"/>
          <w:sz w:val="24"/>
          <w:szCs w:val="24"/>
        </w:rPr>
      </w:pPr>
      <w:r w:rsidRPr="114DD6F2">
        <w:rPr>
          <w:rFonts w:ascii="Segoe UI" w:hAnsi="Segoe UI" w:eastAsia="Segoe UI" w:cs="Segoe UI"/>
          <w:b/>
          <w:bCs/>
          <w:color w:val="000000" w:themeColor="text1"/>
          <w:sz w:val="24"/>
          <w:szCs w:val="24"/>
        </w:rPr>
        <w:t>Section 22.7 Code of Iowa</w:t>
      </w:r>
      <w:r w:rsidRPr="114DD6F2">
        <w:rPr>
          <w:rFonts w:ascii="Segoe UI" w:hAnsi="Segoe UI" w:eastAsia="Segoe UI" w:cs="Segoe UI"/>
          <w:color w:val="000000" w:themeColor="text1"/>
          <w:sz w:val="24"/>
          <w:szCs w:val="24"/>
        </w:rPr>
        <w:t xml:space="preserve">: </w:t>
      </w:r>
      <w:r w:rsidRPr="114DD6F2">
        <w:rPr>
          <w:rFonts w:ascii="Segoe UI" w:hAnsi="Segoe UI" w:eastAsia="Segoe UI" w:cs="Segoe UI"/>
          <w:i/>
          <w:iCs/>
          <w:color w:val="000000" w:themeColor="text1"/>
          <w:sz w:val="24"/>
          <w:szCs w:val="24"/>
        </w:rPr>
        <w:t>The following library records shall be kept confidential, unless otherwise ordered by a court, by the lawful custodian of the records, or by another person duly authorized to release such information:</w:t>
      </w:r>
    </w:p>
    <w:p w:rsidRPr="00A10B80" w:rsidR="00967670" w:rsidP="114DD6F2" w:rsidRDefault="5C2E5C50" w14:paraId="20522171" w14:textId="393F1761">
      <w:pPr>
        <w:spacing w:line="258" w:lineRule="auto"/>
        <w:ind w:left="-5" w:hanging="10"/>
        <w:rPr>
          <w:rFonts w:ascii="Segoe UI" w:hAnsi="Segoe UI" w:eastAsia="Segoe UI" w:cs="Segoe UI"/>
          <w:color w:val="000000" w:themeColor="text1"/>
          <w:sz w:val="24"/>
          <w:szCs w:val="24"/>
        </w:rPr>
      </w:pPr>
      <w:r w:rsidRPr="114DD6F2">
        <w:rPr>
          <w:rFonts w:ascii="Segoe UI" w:hAnsi="Segoe UI" w:eastAsia="Segoe UI" w:cs="Segoe UI"/>
          <w:b/>
          <w:bCs/>
          <w:i/>
          <w:iCs/>
          <w:color w:val="000000" w:themeColor="text1"/>
          <w:sz w:val="24"/>
          <w:szCs w:val="24"/>
        </w:rPr>
        <w:t>13</w:t>
      </w:r>
      <w:r w:rsidRPr="114DD6F2">
        <w:rPr>
          <w:rFonts w:ascii="Segoe UI" w:hAnsi="Segoe UI" w:eastAsia="Segoe UI" w:cs="Segoe UI"/>
          <w:i/>
          <w:iCs/>
          <w:color w:val="000000" w:themeColor="text1"/>
          <w:sz w:val="24"/>
          <w:szCs w:val="24"/>
        </w:rPr>
        <w:t>. The records of a library which, by themselves or when examined with other public records, would reveal the identity of the library patron checking out or requesting an item or information from the library. The records shall be released to a criminal or juvenile justice agency only pursuant to an investigation of a particular person or organization suspected of committing a known crime. The records shall be released only upon a judicial determination that a rational connection exists between the requested release of information and a legitimate end and that the need for the information is cogent and compelling.</w:t>
      </w:r>
    </w:p>
    <w:p w:rsidRPr="00A10B80" w:rsidR="00967670" w:rsidP="114DD6F2" w:rsidRDefault="5C2E5C50" w14:paraId="790483D4" w14:textId="30387C6C">
      <w:pPr>
        <w:spacing w:line="258" w:lineRule="auto"/>
        <w:ind w:left="-5" w:hanging="10"/>
        <w:rPr>
          <w:rFonts w:ascii="Segoe UI" w:hAnsi="Segoe UI" w:eastAsia="Segoe UI" w:cs="Segoe UI"/>
          <w:color w:val="000000" w:themeColor="text1"/>
          <w:sz w:val="24"/>
          <w:szCs w:val="24"/>
        </w:rPr>
      </w:pPr>
      <w:r w:rsidRPr="114DD6F2">
        <w:rPr>
          <w:rFonts w:ascii="Segoe UI" w:hAnsi="Segoe UI" w:eastAsia="Segoe UI" w:cs="Segoe UI"/>
          <w:b/>
          <w:bCs/>
          <w:i/>
          <w:iCs/>
          <w:color w:val="000000" w:themeColor="text1"/>
          <w:sz w:val="24"/>
          <w:szCs w:val="24"/>
        </w:rPr>
        <w:t>14</w:t>
      </w:r>
      <w:r w:rsidRPr="114DD6F2">
        <w:rPr>
          <w:rFonts w:ascii="Segoe UI" w:hAnsi="Segoe UI" w:eastAsia="Segoe UI" w:cs="Segoe UI"/>
          <w:i/>
          <w:iCs/>
          <w:color w:val="000000" w:themeColor="text1"/>
          <w:sz w:val="24"/>
          <w:szCs w:val="24"/>
        </w:rPr>
        <w:t xml:space="preserve">. The material of a library, museum or archive which has been contributed by a private person to the extent of any limitation that is a condition of the contribution.  </w:t>
      </w:r>
    </w:p>
    <w:p w:rsidRPr="00A10B80" w:rsidR="00967670" w:rsidP="114DD6F2" w:rsidRDefault="5C2E5C50" w14:paraId="4F1561B3" w14:textId="69A285CC">
      <w:pPr>
        <w:spacing w:after="161" w:line="257" w:lineRule="auto"/>
        <w:ind w:left="-5" w:hanging="10"/>
        <w:rPr>
          <w:rFonts w:ascii="Segoe UI" w:hAnsi="Segoe UI" w:eastAsia="Segoe UI" w:cs="Segoe UI"/>
          <w:color w:val="000000" w:themeColor="text1"/>
          <w:sz w:val="24"/>
          <w:szCs w:val="24"/>
        </w:rPr>
      </w:pPr>
      <w:r w:rsidRPr="114DD6F2">
        <w:rPr>
          <w:rFonts w:ascii="Segoe UI" w:hAnsi="Segoe UI" w:eastAsia="Segoe UI" w:cs="Segoe UI"/>
          <w:color w:val="000000" w:themeColor="text1"/>
          <w:sz w:val="24"/>
          <w:szCs w:val="24"/>
        </w:rPr>
        <w:t xml:space="preserve">The Library Director or the Director’s designee is the lawful custodian of all library records, and in consultation with the City of Clinton attorney, is authorized to release records. </w:t>
      </w:r>
    </w:p>
    <w:p w:rsidRPr="00A10B80" w:rsidR="00967670" w:rsidP="114DD6F2" w:rsidRDefault="5C2E5C50" w14:paraId="3A1EC107" w14:textId="3235E0B4">
      <w:pPr>
        <w:spacing w:after="161" w:line="257" w:lineRule="auto"/>
        <w:ind w:left="-5" w:hanging="10"/>
        <w:rPr>
          <w:rFonts w:ascii="Segoe UI" w:hAnsi="Segoe UI" w:eastAsia="Segoe UI" w:cs="Segoe UI"/>
          <w:color w:val="000000" w:themeColor="text1"/>
          <w:sz w:val="24"/>
          <w:szCs w:val="24"/>
        </w:rPr>
      </w:pPr>
      <w:r w:rsidRPr="70568D9C" w:rsidR="5C2E5C50">
        <w:rPr>
          <w:rFonts w:ascii="Segoe UI" w:hAnsi="Segoe UI" w:eastAsia="Segoe UI" w:cs="Segoe UI"/>
          <w:color w:val="000000" w:themeColor="text1" w:themeTint="FF" w:themeShade="FF"/>
          <w:sz w:val="24"/>
          <w:szCs w:val="24"/>
        </w:rPr>
        <w:t xml:space="preserve">The Clinton Public Library will ensure the confidentiality of a patron’s library record and account by limiting access to only approved staff members. </w:t>
      </w:r>
      <w:r w:rsidRPr="70568D9C" w:rsidR="5C2E5C50">
        <w:rPr>
          <w:rFonts w:ascii="Segoe UI" w:hAnsi="Segoe UI" w:eastAsia="Segoe UI" w:cs="Segoe UI"/>
          <w:color w:val="000000" w:themeColor="text1" w:themeTint="FF" w:themeShade="FF"/>
          <w:sz w:val="24"/>
          <w:szCs w:val="24"/>
        </w:rPr>
        <w:t>Patrons that cannot present their current library card must provide photo identification to use their account.</w:t>
      </w:r>
      <w:r w:rsidRPr="70568D9C" w:rsidR="5C2E5C50">
        <w:rPr>
          <w:rFonts w:ascii="Segoe UI" w:hAnsi="Segoe UI" w:eastAsia="Segoe UI" w:cs="Segoe UI"/>
          <w:color w:val="000000" w:themeColor="text1" w:themeTint="FF" w:themeShade="FF"/>
          <w:sz w:val="24"/>
          <w:szCs w:val="24"/>
        </w:rPr>
        <w:t xml:space="preserve"> Information concerning an individual’s account will be released to that individual only, unless one of the following exceptions applies: </w:t>
      </w:r>
    </w:p>
    <w:p w:rsidRPr="00A10B80" w:rsidR="00967670" w:rsidP="114DD6F2" w:rsidRDefault="5C2E5C50" w14:paraId="486241AB" w14:textId="24838B01">
      <w:pPr>
        <w:pStyle w:val="ListParagraph"/>
        <w:numPr>
          <w:ilvl w:val="0"/>
          <w:numId w:val="1"/>
        </w:numPr>
        <w:spacing w:line="258" w:lineRule="auto"/>
        <w:rPr>
          <w:rFonts w:ascii="Segoe UI" w:hAnsi="Segoe UI" w:eastAsia="Segoe UI" w:cs="Segoe UI"/>
          <w:color w:val="000000" w:themeColor="text1"/>
          <w:sz w:val="24"/>
          <w:szCs w:val="24"/>
        </w:rPr>
      </w:pPr>
      <w:r w:rsidRPr="70568D9C" w:rsidR="5C2E5C50">
        <w:rPr>
          <w:rFonts w:ascii="Segoe UI" w:hAnsi="Segoe UI" w:eastAsia="Segoe UI" w:cs="Segoe UI"/>
          <w:color w:val="000000" w:themeColor="text1" w:themeTint="FF" w:themeShade="FF"/>
          <w:sz w:val="24"/>
          <w:szCs w:val="24"/>
        </w:rPr>
        <w:t>The library interprets possession of a</w:t>
      </w:r>
      <w:r w:rsidRPr="70568D9C" w:rsidR="5C2E5C50">
        <w:rPr>
          <w:rFonts w:ascii="Segoe UI" w:hAnsi="Segoe UI" w:eastAsia="Segoe UI" w:cs="Segoe UI"/>
          <w:color w:val="000000" w:themeColor="text1" w:themeTint="FF" w:themeShade="FF"/>
          <w:sz w:val="24"/>
          <w:szCs w:val="24"/>
        </w:rPr>
        <w:t xml:space="preserve"> </w:t>
      </w:r>
      <w:r w:rsidRPr="70568D9C" w:rsidR="5C2E5C50">
        <w:rPr>
          <w:rFonts w:ascii="Segoe UI" w:hAnsi="Segoe UI" w:eastAsia="Segoe UI" w:cs="Segoe UI"/>
          <w:color w:val="000000" w:themeColor="text1" w:themeTint="FF" w:themeShade="FF"/>
          <w:sz w:val="24"/>
          <w:szCs w:val="24"/>
        </w:rPr>
        <w:t>card or card number</w:t>
      </w:r>
      <w:r w:rsidRPr="70568D9C" w:rsidR="5C2E5C50">
        <w:rPr>
          <w:rFonts w:ascii="Segoe UI" w:hAnsi="Segoe UI" w:eastAsia="Segoe UI" w:cs="Segoe UI"/>
          <w:color w:val="000000" w:themeColor="text1" w:themeTint="FF" w:themeShade="FF"/>
          <w:sz w:val="24"/>
          <w:szCs w:val="24"/>
        </w:rPr>
        <w:t xml:space="preserve"> as consent to use it unless it has been reported lost or stolen. If there is reason to believe that consent has not been given, library staff will require verification of identity.</w:t>
      </w:r>
    </w:p>
    <w:p w:rsidRPr="00A10B80" w:rsidR="00967670" w:rsidP="114DD6F2" w:rsidRDefault="00967670" w14:paraId="6745D102" w14:textId="18EED087">
      <w:pPr>
        <w:spacing w:line="258" w:lineRule="auto"/>
        <w:rPr>
          <w:rFonts w:ascii="Segoe UI" w:hAnsi="Segoe UI" w:eastAsia="Segoe UI" w:cs="Segoe UI"/>
          <w:color w:val="000000" w:themeColor="text1"/>
          <w:sz w:val="24"/>
          <w:szCs w:val="24"/>
        </w:rPr>
      </w:pPr>
    </w:p>
    <w:p w:rsidRPr="00A10B80" w:rsidR="00967670" w:rsidP="114DD6F2" w:rsidRDefault="5C2E5C50" w14:paraId="09AB63A4" w14:textId="117184DE">
      <w:pPr>
        <w:pStyle w:val="ListParagraph"/>
        <w:numPr>
          <w:ilvl w:val="0"/>
          <w:numId w:val="1"/>
        </w:numPr>
        <w:spacing w:line="258" w:lineRule="auto"/>
        <w:rPr>
          <w:rFonts w:ascii="Segoe UI" w:hAnsi="Segoe UI" w:eastAsia="Segoe UI" w:cs="Segoe UI"/>
          <w:color w:val="000000" w:themeColor="text1"/>
          <w:sz w:val="24"/>
          <w:szCs w:val="24"/>
        </w:rPr>
      </w:pPr>
      <w:r w:rsidRPr="114DD6F2">
        <w:rPr>
          <w:rFonts w:ascii="Segoe UI" w:hAnsi="Segoe UI" w:eastAsia="Segoe UI" w:cs="Segoe UI"/>
          <w:color w:val="000000" w:themeColor="text1"/>
          <w:sz w:val="24"/>
          <w:szCs w:val="24"/>
        </w:rPr>
        <w:t xml:space="preserve">The library will release information to the parent or guardian of a minor child (under age 18) for the purpose of recovering overdue materials and settling accounts for lost, late, or damaged material, and for other matters related to the recovery of material or charges incurred by minor children for which a parent or guardian may be considered liable. However, information will not be provided to the parent or guardian who is merely attempting to determine what library materials a minor child is using. </w:t>
      </w:r>
    </w:p>
    <w:p w:rsidRPr="00A10B80" w:rsidR="00967670" w:rsidP="114DD6F2" w:rsidRDefault="00967670" w14:paraId="75393135" w14:textId="3CE602B1">
      <w:pPr>
        <w:spacing w:after="1" w:line="258" w:lineRule="auto"/>
        <w:ind w:left="-5" w:hanging="10"/>
        <w:rPr>
          <w:rFonts w:ascii="Segoe UI" w:hAnsi="Segoe UI" w:eastAsia="Segoe UI" w:cs="Segoe UI"/>
          <w:color w:val="000000" w:themeColor="text1"/>
          <w:sz w:val="24"/>
          <w:szCs w:val="24"/>
        </w:rPr>
      </w:pPr>
    </w:p>
    <w:p w:rsidRPr="00A10B80" w:rsidR="00967670" w:rsidP="114DD6F2" w:rsidRDefault="00967670" w14:paraId="5C9A839E" w14:textId="5CC94B28">
      <w:pPr>
        <w:spacing w:after="1" w:line="258" w:lineRule="auto"/>
        <w:ind w:left="-5" w:hanging="10"/>
        <w:rPr>
          <w:rFonts w:ascii="Segoe UI" w:hAnsi="Segoe UI" w:eastAsia="Segoe UI" w:cs="Segoe UI"/>
          <w:color w:val="000000" w:themeColor="text1"/>
          <w:sz w:val="24"/>
          <w:szCs w:val="24"/>
        </w:rPr>
      </w:pPr>
    </w:p>
    <w:p w:rsidRPr="00A10B80" w:rsidR="00967670" w:rsidP="114DD6F2" w:rsidRDefault="00967670" w14:paraId="71510C5B" w14:textId="65DADD63">
      <w:pPr>
        <w:spacing w:after="1" w:line="258" w:lineRule="auto"/>
        <w:ind w:left="-5" w:hanging="10"/>
        <w:rPr>
          <w:rFonts w:ascii="Segoe UI" w:hAnsi="Segoe UI" w:eastAsia="Segoe UI" w:cs="Segoe UI"/>
          <w:color w:val="000000" w:themeColor="text1"/>
          <w:sz w:val="24"/>
          <w:szCs w:val="24"/>
        </w:rPr>
      </w:pPr>
    </w:p>
    <w:p w:rsidRPr="00A10B80" w:rsidR="00967670" w:rsidP="70568D9C" w:rsidRDefault="5C2E5C50" w14:paraId="042A7FDD" w14:textId="32A16F67">
      <w:pPr>
        <w:spacing w:after="1" w:line="258" w:lineRule="auto"/>
        <w:ind w:left="-5" w:hanging="10"/>
        <w:jc w:val="center"/>
        <w:rPr>
          <w:rFonts w:ascii="Segoe UI" w:hAnsi="Segoe UI" w:eastAsia="Segoe UI" w:cs="Segoe UI"/>
          <w:i w:val="1"/>
          <w:iCs w:val="1"/>
          <w:color w:val="000000" w:themeColor="text1"/>
          <w:sz w:val="24"/>
          <w:szCs w:val="24"/>
          <w:vertAlign w:val="superscript"/>
        </w:rPr>
      </w:pPr>
      <w:r w:rsidRPr="70568D9C" w:rsidR="5C2E5C50">
        <w:rPr>
          <w:rFonts w:ascii="Segoe UI" w:hAnsi="Segoe UI" w:eastAsia="Segoe UI" w:cs="Segoe UI"/>
          <w:i w:val="1"/>
          <w:iCs w:val="1"/>
          <w:color w:val="000000" w:themeColor="text1" w:themeTint="FF" w:themeShade="FF"/>
          <w:sz w:val="24"/>
          <w:szCs w:val="24"/>
        </w:rPr>
        <w:t xml:space="preserve">Policy </w:t>
      </w:r>
      <w:r w:rsidRPr="70568D9C" w:rsidR="2B81F297">
        <w:rPr>
          <w:rFonts w:ascii="Segoe UI" w:hAnsi="Segoe UI" w:eastAsia="Segoe UI" w:cs="Segoe UI"/>
          <w:i w:val="1"/>
          <w:iCs w:val="1"/>
          <w:color w:val="000000" w:themeColor="text1" w:themeTint="FF" w:themeShade="FF"/>
          <w:sz w:val="24"/>
          <w:szCs w:val="24"/>
        </w:rPr>
        <w:t xml:space="preserve">update </w:t>
      </w:r>
      <w:r w:rsidRPr="70568D9C" w:rsidR="5C2E5C50">
        <w:rPr>
          <w:rFonts w:ascii="Segoe UI" w:hAnsi="Segoe UI" w:eastAsia="Segoe UI" w:cs="Segoe UI"/>
          <w:i w:val="1"/>
          <w:iCs w:val="1"/>
          <w:color w:val="000000" w:themeColor="text1" w:themeTint="FF" w:themeShade="FF"/>
          <w:sz w:val="24"/>
          <w:szCs w:val="24"/>
        </w:rPr>
        <w:t xml:space="preserve">approved by the Clinton Public Library Board of Trustees on </w:t>
      </w:r>
      <w:r w:rsidRPr="70568D9C" w:rsidR="1A10341A">
        <w:rPr>
          <w:rFonts w:ascii="Segoe UI" w:hAnsi="Segoe UI" w:eastAsia="Segoe UI" w:cs="Segoe UI"/>
          <w:i w:val="1"/>
          <w:iCs w:val="1"/>
          <w:color w:val="000000" w:themeColor="text1" w:themeTint="FF" w:themeShade="FF"/>
          <w:sz w:val="24"/>
          <w:szCs w:val="24"/>
        </w:rPr>
        <w:t>September 21, 2026</w:t>
      </w:r>
    </w:p>
    <w:p w:rsidRPr="00A10B80" w:rsidR="00967670" w:rsidP="114DD6F2" w:rsidRDefault="00967670" w14:paraId="3EA6C8CA" w14:textId="1B76698B">
      <w:pPr>
        <w:spacing w:after="1" w:line="258" w:lineRule="auto"/>
        <w:ind w:left="-5" w:hanging="10"/>
        <w:rPr>
          <w:rFonts w:ascii="Segoe UI" w:hAnsi="Segoe UI" w:eastAsia="Segoe UI" w:cs="Segoe UI"/>
          <w:color w:val="000000" w:themeColor="text1"/>
          <w:sz w:val="24"/>
          <w:szCs w:val="24"/>
        </w:rPr>
      </w:pPr>
    </w:p>
    <w:p w:rsidRPr="00A10B80" w:rsidR="00967670" w:rsidP="114DD6F2" w:rsidRDefault="00967670" w14:paraId="78F99875" w14:textId="0E2B8E3C">
      <w:pPr>
        <w:spacing w:after="1" w:line="259" w:lineRule="auto"/>
        <w:ind w:left="-5" w:hanging="10"/>
        <w:rPr>
          <w:rFonts w:ascii="Segoe UI" w:hAnsi="Segoe UI" w:eastAsia="Segoe UI" w:cs="Segoe UI"/>
          <w:color w:val="000000" w:themeColor="text1"/>
          <w:sz w:val="24"/>
          <w:szCs w:val="24"/>
        </w:rPr>
      </w:pPr>
    </w:p>
    <w:p w:rsidRPr="00A10B80" w:rsidR="00967670" w:rsidP="114DD6F2" w:rsidRDefault="5C2E5C50" w14:paraId="6E66994E" w14:textId="79FB9BF2">
      <w:pPr>
        <w:spacing w:after="174" w:line="259" w:lineRule="auto"/>
        <w:ind w:hanging="10"/>
        <w:rPr>
          <w:rFonts w:ascii="Segoe UI" w:hAnsi="Segoe UI" w:eastAsia="Segoe UI" w:cs="Segoe UI"/>
          <w:color w:val="000000" w:themeColor="text1"/>
          <w:sz w:val="24"/>
          <w:szCs w:val="24"/>
        </w:rPr>
      </w:pPr>
      <w:r w:rsidRPr="114DD6F2">
        <w:rPr>
          <w:rFonts w:ascii="Segoe UI" w:hAnsi="Segoe UI" w:eastAsia="Segoe UI" w:cs="Segoe UI"/>
          <w:color w:val="000000" w:themeColor="text1"/>
          <w:sz w:val="24"/>
          <w:szCs w:val="24"/>
        </w:rPr>
        <w:t xml:space="preserve"> </w:t>
      </w:r>
    </w:p>
    <w:p w:rsidRPr="00A10B80" w:rsidR="00967670" w:rsidP="114DD6F2" w:rsidRDefault="00967670" w14:paraId="48F7ABDF" w14:textId="23A5B647">
      <w:pPr>
        <w:spacing w:line="259" w:lineRule="auto"/>
        <w:ind w:hanging="10"/>
        <w:rPr>
          <w:rFonts w:ascii="Segoe UI" w:hAnsi="Segoe UI" w:eastAsia="Segoe UI" w:cs="Segoe UI"/>
          <w:color w:val="000000" w:themeColor="text1"/>
          <w:sz w:val="24"/>
          <w:szCs w:val="24"/>
        </w:rPr>
      </w:pPr>
    </w:p>
    <w:p w:rsidRPr="00A10B80" w:rsidR="00967670" w:rsidP="00AA0719" w:rsidRDefault="00967670" w14:paraId="049F31CB" w14:textId="298AEBE0">
      <w:pPr>
        <w:rPr>
          <w:rFonts w:ascii="Segoe UI" w:hAnsi="Segoe UI" w:cs="Segoe UI"/>
          <w:sz w:val="24"/>
          <w:szCs w:val="24"/>
        </w:rPr>
      </w:pPr>
    </w:p>
    <w:sectPr w:rsidRPr="00A10B80" w:rsidR="00967670" w:rsidSect="00C54306">
      <w:headerReference w:type="even" r:id="rId14"/>
      <w:headerReference w:type="default" r:id="rId15"/>
      <w:footerReference w:type="even" r:id="rId16"/>
      <w:footerReference w:type="default" r:id="rId17"/>
      <w:headerReference w:type="first" r:id="rId18"/>
      <w:footerReference w:type="first" r:id="rId19"/>
      <w:pgSz w:w="12240" w:h="15840" w:orient="portrait"/>
      <w:pgMar w:top="720" w:right="720" w:bottom="720" w:left="720" w:header="360" w:footer="36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2725" w:rsidP="008A2942" w:rsidRDefault="00292725" w14:paraId="7E946B63" w14:textId="77777777">
      <w:r>
        <w:separator/>
      </w:r>
    </w:p>
  </w:endnote>
  <w:endnote w:type="continuationSeparator" w:id="0">
    <w:p w:rsidR="00292725" w:rsidP="008A2942" w:rsidRDefault="00292725" w14:paraId="5EE2D6B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02F061B" w:rsidTr="45AE4FAA" w14:paraId="63A0A47D" w14:textId="77777777">
      <w:trPr>
        <w:trHeight w:val="300"/>
      </w:trPr>
      <w:tc>
        <w:tcPr>
          <w:tcW w:w="3360" w:type="dxa"/>
        </w:tcPr>
        <w:p w:rsidR="002F061B" w:rsidP="45AE4FAA" w:rsidRDefault="002F061B" w14:paraId="03AE79C1" w14:textId="77777777">
          <w:pPr>
            <w:pStyle w:val="Header"/>
            <w:ind w:left="-115"/>
          </w:pPr>
        </w:p>
      </w:tc>
      <w:tc>
        <w:tcPr>
          <w:tcW w:w="3360" w:type="dxa"/>
        </w:tcPr>
        <w:p w:rsidR="002F061B" w:rsidP="45AE4FAA" w:rsidRDefault="002F061B" w14:paraId="57818DB2" w14:textId="77777777">
          <w:pPr>
            <w:pStyle w:val="Header"/>
            <w:jc w:val="center"/>
          </w:pPr>
        </w:p>
      </w:tc>
      <w:tc>
        <w:tcPr>
          <w:tcW w:w="3360" w:type="dxa"/>
        </w:tcPr>
        <w:p w:rsidR="002F061B" w:rsidP="45AE4FAA" w:rsidRDefault="002F061B" w14:paraId="2025C26D" w14:textId="77777777">
          <w:pPr>
            <w:pStyle w:val="Header"/>
            <w:ind w:right="-115"/>
            <w:jc w:val="right"/>
          </w:pPr>
        </w:p>
      </w:tc>
    </w:tr>
  </w:tbl>
  <w:p w:rsidR="002F061B" w:rsidP="45AE4FAA" w:rsidRDefault="002F061B" w14:paraId="24D347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2F061B" w:rsidTr="37851464" w14:paraId="7C0509FC" w14:textId="77777777">
      <w:trPr>
        <w:trHeight w:val="300"/>
      </w:trPr>
      <w:tc>
        <w:tcPr>
          <w:tcW w:w="3600" w:type="dxa"/>
        </w:tcPr>
        <w:p w:rsidR="002F061B" w:rsidP="37851464" w:rsidRDefault="002F061B" w14:paraId="5A535D67" w14:textId="77777777">
          <w:pPr>
            <w:pStyle w:val="Header"/>
            <w:ind w:left="-115"/>
          </w:pPr>
        </w:p>
      </w:tc>
      <w:tc>
        <w:tcPr>
          <w:tcW w:w="3600" w:type="dxa"/>
        </w:tcPr>
        <w:p w:rsidR="002F061B" w:rsidP="37851464" w:rsidRDefault="002F061B" w14:paraId="4B332CC8" w14:textId="77777777">
          <w:pPr>
            <w:pStyle w:val="Header"/>
            <w:jc w:val="center"/>
          </w:pPr>
        </w:p>
      </w:tc>
      <w:tc>
        <w:tcPr>
          <w:tcW w:w="3600" w:type="dxa"/>
        </w:tcPr>
        <w:p w:rsidR="002F061B" w:rsidP="37851464" w:rsidRDefault="002F061B" w14:paraId="0549D1DF" w14:textId="77777777">
          <w:pPr>
            <w:pStyle w:val="Header"/>
            <w:ind w:right="-115"/>
            <w:jc w:val="right"/>
          </w:pPr>
        </w:p>
      </w:tc>
    </w:tr>
  </w:tbl>
  <w:p w:rsidR="002F061B" w:rsidP="37851464" w:rsidRDefault="002F061B" w14:paraId="685D0E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061B" w:rsidP="45AE4FAA" w:rsidRDefault="002F061B" w14:paraId="72597CE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2725" w:rsidP="008A2942" w:rsidRDefault="00292725" w14:paraId="633B2B45" w14:textId="77777777">
      <w:r>
        <w:separator/>
      </w:r>
    </w:p>
  </w:footnote>
  <w:footnote w:type="continuationSeparator" w:id="0">
    <w:p w:rsidR="00292725" w:rsidP="008A2942" w:rsidRDefault="00292725" w14:paraId="16480B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02F061B" w:rsidTr="45AE4FAA" w14:paraId="3AEB8733" w14:textId="77777777">
      <w:trPr>
        <w:trHeight w:val="300"/>
      </w:trPr>
      <w:tc>
        <w:tcPr>
          <w:tcW w:w="3360" w:type="dxa"/>
        </w:tcPr>
        <w:p w:rsidR="002F061B" w:rsidP="45AE4FAA" w:rsidRDefault="002F061B" w14:paraId="6A56A954" w14:textId="77777777">
          <w:pPr>
            <w:pStyle w:val="Header"/>
            <w:ind w:left="-115"/>
          </w:pPr>
        </w:p>
      </w:tc>
      <w:tc>
        <w:tcPr>
          <w:tcW w:w="3360" w:type="dxa"/>
        </w:tcPr>
        <w:p w:rsidR="002F061B" w:rsidP="45AE4FAA" w:rsidRDefault="002F061B" w14:paraId="19AAF5A7" w14:textId="77777777">
          <w:pPr>
            <w:pStyle w:val="Header"/>
            <w:jc w:val="center"/>
          </w:pPr>
        </w:p>
      </w:tc>
      <w:tc>
        <w:tcPr>
          <w:tcW w:w="3360" w:type="dxa"/>
        </w:tcPr>
        <w:p w:rsidR="002F061B" w:rsidP="45AE4FAA" w:rsidRDefault="002F061B" w14:paraId="4E9EBDFE" w14:textId="77777777">
          <w:pPr>
            <w:pStyle w:val="Header"/>
            <w:ind w:right="-115"/>
            <w:jc w:val="right"/>
          </w:pPr>
        </w:p>
      </w:tc>
    </w:tr>
  </w:tbl>
  <w:p w:rsidR="002F061B" w:rsidP="45AE4FAA" w:rsidRDefault="002F061B" w14:paraId="78AE85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061B" w:rsidP="00AA0719" w:rsidRDefault="002F061B" w14:paraId="1836F314" w14:textId="77777777">
    <w:pPr>
      <w:pStyle w:val="Header"/>
      <w:tabs>
        <w:tab w:val="clear" w:pos="4680"/>
        <w:tab w:val="clear" w:pos="9360"/>
        <w:tab w:val="left" w:pos="1890"/>
      </w:tabs>
    </w:pPr>
    <w:r>
      <w:tab/>
    </w:r>
  </w:p>
  <w:p w:rsidR="002F061B" w:rsidRDefault="002F061B" w14:paraId="0F181073" w14:textId="77777777"/>
  <w:p w:rsidR="002F061B" w:rsidP="00AA0719" w:rsidRDefault="002F061B" w14:paraId="293BB883" w14:textId="77777777">
    <w:pPr>
      <w:pStyle w:val="Header"/>
      <w:tabs>
        <w:tab w:val="clear" w:pos="4680"/>
        <w:tab w:val="clear" w:pos="9360"/>
        <w:tab w:val="left" w:pos="18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F061B" w:rsidP="45AE4FAA" w:rsidRDefault="002F061B" w14:paraId="455698BA" w14:textId="77777777">
    <w:pPr>
      <w:pStyle w:val="Header"/>
      <w:tabs>
        <w:tab w:val="clear" w:pos="4680"/>
        <w:tab w:val="clear" w:pos="9360"/>
        <w:tab w:val="left" w:pos="1890"/>
      </w:tabs>
      <w:ind w:firstLine="4680"/>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65"/>
      <w:gridCol w:w="4896"/>
      <w:gridCol w:w="3739"/>
    </w:tblGrid>
    <w:tr w:rsidR="002F061B" w:rsidTr="458279C9" w14:paraId="4CAA3219" w14:textId="77777777">
      <w:trPr>
        <w:trHeight w:val="1620"/>
      </w:trPr>
      <w:tc>
        <w:tcPr>
          <w:tcW w:w="2340" w:type="dxa"/>
          <w:vAlign w:val="center"/>
        </w:tcPr>
        <w:p w:rsidR="002F061B" w:rsidP="45AE4FAA" w:rsidRDefault="002F061B" w14:paraId="262DFB27" w14:textId="77777777">
          <w:pPr>
            <w:pStyle w:val="Header"/>
            <w:rPr>
              <w:sz w:val="28"/>
              <w:szCs w:val="28"/>
            </w:rPr>
          </w:pPr>
          <w:r w:rsidRPr="45AE4FAA">
            <w:rPr>
              <w:sz w:val="28"/>
              <w:szCs w:val="28"/>
            </w:rPr>
            <w:t>306 8</w:t>
          </w:r>
          <w:r w:rsidRPr="45AE4FAA">
            <w:rPr>
              <w:sz w:val="28"/>
              <w:szCs w:val="28"/>
              <w:vertAlign w:val="superscript"/>
            </w:rPr>
            <w:t>th</w:t>
          </w:r>
          <w:r w:rsidRPr="45AE4FAA">
            <w:rPr>
              <w:sz w:val="28"/>
              <w:szCs w:val="28"/>
            </w:rPr>
            <w:t xml:space="preserve"> Ave S</w:t>
          </w:r>
        </w:p>
        <w:p w:rsidR="002F061B" w:rsidP="45AE4FAA" w:rsidRDefault="002F061B" w14:paraId="4D08CA01" w14:textId="77777777">
          <w:pPr>
            <w:pStyle w:val="Header"/>
            <w:rPr>
              <w:sz w:val="28"/>
              <w:szCs w:val="28"/>
            </w:rPr>
          </w:pPr>
          <w:r w:rsidRPr="45AE4FAA">
            <w:rPr>
              <w:sz w:val="28"/>
              <w:szCs w:val="28"/>
            </w:rPr>
            <w:t>Clinton, IA 52732</w:t>
          </w:r>
        </w:p>
        <w:p w:rsidR="002F061B" w:rsidP="45AE4FAA" w:rsidRDefault="002F061B" w14:paraId="653A6319" w14:textId="77777777">
          <w:pPr>
            <w:pStyle w:val="Header"/>
            <w:rPr>
              <w:sz w:val="28"/>
              <w:szCs w:val="28"/>
            </w:rPr>
          </w:pPr>
          <w:r w:rsidRPr="45AE4FAA">
            <w:rPr>
              <w:sz w:val="28"/>
              <w:szCs w:val="28"/>
            </w:rPr>
            <w:t>563.242.8441</w:t>
          </w:r>
        </w:p>
      </w:tc>
      <w:tc>
        <w:tcPr>
          <w:tcW w:w="4140" w:type="dxa"/>
        </w:tcPr>
        <w:p w:rsidR="002F061B" w:rsidP="45AE4FAA" w:rsidRDefault="002F061B" w14:paraId="0BF8B504" w14:textId="77777777">
          <w:pPr>
            <w:pStyle w:val="Header"/>
            <w:tabs>
              <w:tab w:val="clear" w:pos="4680"/>
              <w:tab w:val="clear" w:pos="9360"/>
              <w:tab w:val="left" w:pos="2460"/>
            </w:tabs>
            <w:ind w:firstLine="4680"/>
          </w:pPr>
          <w:r>
            <w:rPr>
              <w:noProof/>
            </w:rPr>
            <w:drawing>
              <wp:anchor distT="0" distB="0" distL="114300" distR="114300" simplePos="0" relativeHeight="251658240" behindDoc="0" locked="0" layoutInCell="1" allowOverlap="1" wp14:anchorId="667B5D38" wp14:editId="25B410C7">
                <wp:simplePos x="0" y="0"/>
                <wp:positionH relativeFrom="column">
                  <wp:posOffset>533400</wp:posOffset>
                </wp:positionH>
                <wp:positionV relativeFrom="paragraph">
                  <wp:posOffset>0</wp:posOffset>
                </wp:positionV>
                <wp:extent cx="1637030" cy="962660"/>
                <wp:effectExtent l="0" t="0" r="1270" b="8890"/>
                <wp:wrapNone/>
                <wp:docPr id="25943218" name="Picture 4" descr="CPL Website Header.png">
                  <a:extLst xmlns:a="http://schemas.openxmlformats.org/drawingml/2006/main">
                    <a:ext uri="{FF2B5EF4-FFF2-40B4-BE49-F238E27FC236}">
                      <a16:creationId xmlns:a16="http://schemas.microsoft.com/office/drawing/2014/main" id="{F6031AC6-2CFB-412E-805D-AEFC3B01EF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L Website 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030" cy="962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73" w:type="dxa"/>
          <w:vAlign w:val="center"/>
        </w:tcPr>
        <w:p w:rsidR="002F061B" w:rsidP="45AE4FAA" w:rsidRDefault="002F061B" w14:paraId="5F450263" w14:textId="77777777">
          <w:pPr>
            <w:pStyle w:val="Header"/>
            <w:rPr>
              <w:sz w:val="28"/>
              <w:szCs w:val="28"/>
            </w:rPr>
          </w:pPr>
          <w:hyperlink r:id="rId2">
            <w:r w:rsidRPr="45AE4FAA">
              <w:rPr>
                <w:rStyle w:val="Hyperlink"/>
                <w:sz w:val="28"/>
                <w:szCs w:val="28"/>
              </w:rPr>
              <w:t>www.clintonpubliclibrary.us</w:t>
            </w:r>
          </w:hyperlink>
        </w:p>
        <w:p w:rsidR="002F061B" w:rsidP="45AE4FAA" w:rsidRDefault="002F061B" w14:paraId="7579890C" w14:textId="77777777">
          <w:pPr>
            <w:pStyle w:val="Header"/>
            <w:rPr>
              <w:sz w:val="28"/>
              <w:szCs w:val="28"/>
            </w:rPr>
          </w:pPr>
          <w:hyperlink r:id="rId3">
            <w:r w:rsidRPr="45AE4FAA">
              <w:rPr>
                <w:rStyle w:val="Hyperlink"/>
                <w:sz w:val="28"/>
                <w:szCs w:val="28"/>
              </w:rPr>
              <w:t>info@clintonpubliclibrary.us</w:t>
            </w:r>
          </w:hyperlink>
        </w:p>
        <w:p w:rsidR="002F061B" w:rsidP="45AE4FAA" w:rsidRDefault="002F061B" w14:paraId="528B7F94" w14:textId="77777777">
          <w:pPr>
            <w:pStyle w:val="Header"/>
          </w:pPr>
          <w:r w:rsidRPr="45AE4FAA">
            <w:rPr>
              <w:sz w:val="28"/>
              <w:szCs w:val="28"/>
            </w:rPr>
            <w:t>Social Media: @iacpl</w:t>
          </w:r>
        </w:p>
      </w:tc>
    </w:tr>
  </w:tbl>
  <w:p w:rsidR="002F061B" w:rsidP="45AE4FAA" w:rsidRDefault="002F061B" w14:paraId="3850C10C"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121"/>
    <w:multiLevelType w:val="hybridMultilevel"/>
    <w:tmpl w:val="1EF4D9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0C4DA5"/>
    <w:multiLevelType w:val="hybridMultilevel"/>
    <w:tmpl w:val="CAAA88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C0A7D2C"/>
    <w:multiLevelType w:val="hybridMultilevel"/>
    <w:tmpl w:val="88CED6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F45A1F"/>
    <w:multiLevelType w:val="hybridMultilevel"/>
    <w:tmpl w:val="2898A89C"/>
    <w:lvl w:ilvl="0" w:tplc="4CC0F9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6F7B56"/>
    <w:multiLevelType w:val="hybridMultilevel"/>
    <w:tmpl w:val="B6F087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E121A6"/>
    <w:multiLevelType w:val="hybridMultilevel"/>
    <w:tmpl w:val="25EAE3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201AB34"/>
    <w:multiLevelType w:val="hybridMultilevel"/>
    <w:tmpl w:val="FFFFFFFF"/>
    <w:lvl w:ilvl="0" w:tplc="11A68C2E">
      <w:start w:val="1"/>
      <w:numFmt w:val="bullet"/>
      <w:lvlText w:val=""/>
      <w:lvlJc w:val="left"/>
      <w:pPr>
        <w:ind w:left="720" w:hanging="360"/>
      </w:pPr>
      <w:rPr>
        <w:rFonts w:hint="default" w:ascii="Symbol" w:hAnsi="Symbol"/>
      </w:rPr>
    </w:lvl>
    <w:lvl w:ilvl="1" w:tplc="63BC8100">
      <w:start w:val="1"/>
      <w:numFmt w:val="bullet"/>
      <w:lvlText w:val="o"/>
      <w:lvlJc w:val="left"/>
      <w:pPr>
        <w:ind w:left="1440" w:hanging="360"/>
      </w:pPr>
      <w:rPr>
        <w:rFonts w:hint="default" w:ascii="Courier New" w:hAnsi="Courier New"/>
      </w:rPr>
    </w:lvl>
    <w:lvl w:ilvl="2" w:tplc="3B045CD4">
      <w:start w:val="1"/>
      <w:numFmt w:val="bullet"/>
      <w:lvlText w:val=""/>
      <w:lvlJc w:val="left"/>
      <w:pPr>
        <w:ind w:left="2160" w:hanging="360"/>
      </w:pPr>
      <w:rPr>
        <w:rFonts w:hint="default" w:ascii="Wingdings" w:hAnsi="Wingdings"/>
      </w:rPr>
    </w:lvl>
    <w:lvl w:ilvl="3" w:tplc="C2EC4C6A">
      <w:start w:val="1"/>
      <w:numFmt w:val="bullet"/>
      <w:lvlText w:val=""/>
      <w:lvlJc w:val="left"/>
      <w:pPr>
        <w:ind w:left="2880" w:hanging="360"/>
      </w:pPr>
      <w:rPr>
        <w:rFonts w:hint="default" w:ascii="Symbol" w:hAnsi="Symbol"/>
      </w:rPr>
    </w:lvl>
    <w:lvl w:ilvl="4" w:tplc="0D88819A">
      <w:start w:val="1"/>
      <w:numFmt w:val="bullet"/>
      <w:lvlText w:val="o"/>
      <w:lvlJc w:val="left"/>
      <w:pPr>
        <w:ind w:left="3600" w:hanging="360"/>
      </w:pPr>
      <w:rPr>
        <w:rFonts w:hint="default" w:ascii="Courier New" w:hAnsi="Courier New"/>
      </w:rPr>
    </w:lvl>
    <w:lvl w:ilvl="5" w:tplc="7BCCA18A">
      <w:start w:val="1"/>
      <w:numFmt w:val="bullet"/>
      <w:lvlText w:val=""/>
      <w:lvlJc w:val="left"/>
      <w:pPr>
        <w:ind w:left="4320" w:hanging="360"/>
      </w:pPr>
      <w:rPr>
        <w:rFonts w:hint="default" w:ascii="Wingdings" w:hAnsi="Wingdings"/>
      </w:rPr>
    </w:lvl>
    <w:lvl w:ilvl="6" w:tplc="960CB8A0">
      <w:start w:val="1"/>
      <w:numFmt w:val="bullet"/>
      <w:lvlText w:val=""/>
      <w:lvlJc w:val="left"/>
      <w:pPr>
        <w:ind w:left="5040" w:hanging="360"/>
      </w:pPr>
      <w:rPr>
        <w:rFonts w:hint="default" w:ascii="Symbol" w:hAnsi="Symbol"/>
      </w:rPr>
    </w:lvl>
    <w:lvl w:ilvl="7" w:tplc="54A25E10">
      <w:start w:val="1"/>
      <w:numFmt w:val="bullet"/>
      <w:lvlText w:val="o"/>
      <w:lvlJc w:val="left"/>
      <w:pPr>
        <w:ind w:left="5760" w:hanging="360"/>
      </w:pPr>
      <w:rPr>
        <w:rFonts w:hint="default" w:ascii="Courier New" w:hAnsi="Courier New"/>
      </w:rPr>
    </w:lvl>
    <w:lvl w:ilvl="8" w:tplc="E14A8FD6">
      <w:start w:val="1"/>
      <w:numFmt w:val="bullet"/>
      <w:lvlText w:val=""/>
      <w:lvlJc w:val="left"/>
      <w:pPr>
        <w:ind w:left="6480" w:hanging="360"/>
      </w:pPr>
      <w:rPr>
        <w:rFonts w:hint="default" w:ascii="Wingdings" w:hAnsi="Wingdings"/>
      </w:rPr>
    </w:lvl>
  </w:abstractNum>
  <w:abstractNum w:abstractNumId="7" w15:restartNumberingAfterBreak="0">
    <w:nsid w:val="4C201AA7"/>
    <w:multiLevelType w:val="hybridMultilevel"/>
    <w:tmpl w:val="98D6DF4E"/>
    <w:lvl w:ilvl="0" w:tplc="D220C5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7A4D6F"/>
    <w:multiLevelType w:val="hybridMultilevel"/>
    <w:tmpl w:val="BDE20C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1BA062F"/>
    <w:multiLevelType w:val="hybridMultilevel"/>
    <w:tmpl w:val="88B29D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DF3189"/>
    <w:multiLevelType w:val="hybridMultilevel"/>
    <w:tmpl w:val="1CA43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80B3B27"/>
    <w:multiLevelType w:val="hybridMultilevel"/>
    <w:tmpl w:val="1856DB96"/>
    <w:lvl w:ilvl="0" w:tplc="A2D67644">
      <w:numFmt w:val="bullet"/>
      <w:lvlText w:val="●"/>
      <w:lvlJc w:val="left"/>
      <w:pPr>
        <w:ind w:left="1420" w:hanging="360"/>
      </w:pPr>
      <w:rPr>
        <w:rFonts w:hint="default" w:ascii="Arial" w:hAnsi="Arial" w:eastAsia="Arial" w:cs="Arial"/>
        <w:spacing w:val="-1"/>
        <w:w w:val="100"/>
        <w:sz w:val="22"/>
        <w:szCs w:val="22"/>
      </w:rPr>
    </w:lvl>
    <w:lvl w:ilvl="1" w:tplc="6CC2B344">
      <w:numFmt w:val="bullet"/>
      <w:lvlText w:val="•"/>
      <w:lvlJc w:val="left"/>
      <w:pPr>
        <w:ind w:left="2290" w:hanging="360"/>
      </w:pPr>
      <w:rPr>
        <w:rFonts w:hint="default"/>
      </w:rPr>
    </w:lvl>
    <w:lvl w:ilvl="2" w:tplc="DCD8E598">
      <w:numFmt w:val="bullet"/>
      <w:lvlText w:val="•"/>
      <w:lvlJc w:val="left"/>
      <w:pPr>
        <w:ind w:left="3160" w:hanging="360"/>
      </w:pPr>
      <w:rPr>
        <w:rFonts w:hint="default"/>
      </w:rPr>
    </w:lvl>
    <w:lvl w:ilvl="3" w:tplc="8610AD2C">
      <w:numFmt w:val="bullet"/>
      <w:lvlText w:val="•"/>
      <w:lvlJc w:val="left"/>
      <w:pPr>
        <w:ind w:left="4030" w:hanging="360"/>
      </w:pPr>
      <w:rPr>
        <w:rFonts w:hint="default"/>
      </w:rPr>
    </w:lvl>
    <w:lvl w:ilvl="4" w:tplc="DED88E08">
      <w:numFmt w:val="bullet"/>
      <w:lvlText w:val="•"/>
      <w:lvlJc w:val="left"/>
      <w:pPr>
        <w:ind w:left="4900" w:hanging="360"/>
      </w:pPr>
      <w:rPr>
        <w:rFonts w:hint="default"/>
      </w:rPr>
    </w:lvl>
    <w:lvl w:ilvl="5" w:tplc="6CD8FD64">
      <w:numFmt w:val="bullet"/>
      <w:lvlText w:val="•"/>
      <w:lvlJc w:val="left"/>
      <w:pPr>
        <w:ind w:left="5770" w:hanging="360"/>
      </w:pPr>
      <w:rPr>
        <w:rFonts w:hint="default"/>
      </w:rPr>
    </w:lvl>
    <w:lvl w:ilvl="6" w:tplc="95207FF0">
      <w:numFmt w:val="bullet"/>
      <w:lvlText w:val="•"/>
      <w:lvlJc w:val="left"/>
      <w:pPr>
        <w:ind w:left="6640" w:hanging="360"/>
      </w:pPr>
      <w:rPr>
        <w:rFonts w:hint="default"/>
      </w:rPr>
    </w:lvl>
    <w:lvl w:ilvl="7" w:tplc="AB5EA202">
      <w:numFmt w:val="bullet"/>
      <w:lvlText w:val="•"/>
      <w:lvlJc w:val="left"/>
      <w:pPr>
        <w:ind w:left="7510" w:hanging="360"/>
      </w:pPr>
      <w:rPr>
        <w:rFonts w:hint="default"/>
      </w:rPr>
    </w:lvl>
    <w:lvl w:ilvl="8" w:tplc="C49659C8">
      <w:numFmt w:val="bullet"/>
      <w:lvlText w:val="•"/>
      <w:lvlJc w:val="left"/>
      <w:pPr>
        <w:ind w:left="8380" w:hanging="360"/>
      </w:pPr>
      <w:rPr>
        <w:rFonts w:hint="default"/>
      </w:rPr>
    </w:lvl>
  </w:abstractNum>
  <w:abstractNum w:abstractNumId="12" w15:restartNumberingAfterBreak="0">
    <w:nsid w:val="69D96ADD"/>
    <w:multiLevelType w:val="hybridMultilevel"/>
    <w:tmpl w:val="E624714E"/>
    <w:lvl w:ilvl="0" w:tplc="229AB094">
      <w:numFmt w:val="bullet"/>
      <w:lvlText w:val=""/>
      <w:lvlJc w:val="left"/>
      <w:pPr>
        <w:ind w:left="820" w:hanging="360"/>
      </w:pPr>
      <w:rPr>
        <w:rFonts w:hint="default" w:ascii="Symbol" w:hAnsi="Symbol" w:eastAsia="Symbol" w:cs="Symbol"/>
        <w:w w:val="100"/>
        <w:sz w:val="24"/>
        <w:szCs w:val="24"/>
        <w:lang w:val="en-US" w:eastAsia="en-US" w:bidi="en-US"/>
      </w:rPr>
    </w:lvl>
    <w:lvl w:ilvl="1" w:tplc="A05C942C">
      <w:numFmt w:val="bullet"/>
      <w:lvlText w:val="•"/>
      <w:lvlJc w:val="left"/>
      <w:pPr>
        <w:ind w:left="1758" w:hanging="360"/>
      </w:pPr>
      <w:rPr>
        <w:rFonts w:hint="default"/>
        <w:lang w:val="en-US" w:eastAsia="en-US" w:bidi="en-US"/>
      </w:rPr>
    </w:lvl>
    <w:lvl w:ilvl="2" w:tplc="E03A8BC0">
      <w:numFmt w:val="bullet"/>
      <w:lvlText w:val="•"/>
      <w:lvlJc w:val="left"/>
      <w:pPr>
        <w:ind w:left="2696" w:hanging="360"/>
      </w:pPr>
      <w:rPr>
        <w:rFonts w:hint="default"/>
        <w:lang w:val="en-US" w:eastAsia="en-US" w:bidi="en-US"/>
      </w:rPr>
    </w:lvl>
    <w:lvl w:ilvl="3" w:tplc="ADDC6B10">
      <w:numFmt w:val="bullet"/>
      <w:lvlText w:val="•"/>
      <w:lvlJc w:val="left"/>
      <w:pPr>
        <w:ind w:left="3634" w:hanging="360"/>
      </w:pPr>
      <w:rPr>
        <w:rFonts w:hint="default"/>
        <w:lang w:val="en-US" w:eastAsia="en-US" w:bidi="en-US"/>
      </w:rPr>
    </w:lvl>
    <w:lvl w:ilvl="4" w:tplc="BB46E91A">
      <w:numFmt w:val="bullet"/>
      <w:lvlText w:val="•"/>
      <w:lvlJc w:val="left"/>
      <w:pPr>
        <w:ind w:left="4572" w:hanging="360"/>
      </w:pPr>
      <w:rPr>
        <w:rFonts w:hint="default"/>
        <w:lang w:val="en-US" w:eastAsia="en-US" w:bidi="en-US"/>
      </w:rPr>
    </w:lvl>
    <w:lvl w:ilvl="5" w:tplc="359AD312">
      <w:numFmt w:val="bullet"/>
      <w:lvlText w:val="•"/>
      <w:lvlJc w:val="left"/>
      <w:pPr>
        <w:ind w:left="5510" w:hanging="360"/>
      </w:pPr>
      <w:rPr>
        <w:rFonts w:hint="default"/>
        <w:lang w:val="en-US" w:eastAsia="en-US" w:bidi="en-US"/>
      </w:rPr>
    </w:lvl>
    <w:lvl w:ilvl="6" w:tplc="FB6C199E">
      <w:numFmt w:val="bullet"/>
      <w:lvlText w:val="•"/>
      <w:lvlJc w:val="left"/>
      <w:pPr>
        <w:ind w:left="6448" w:hanging="360"/>
      </w:pPr>
      <w:rPr>
        <w:rFonts w:hint="default"/>
        <w:lang w:val="en-US" w:eastAsia="en-US" w:bidi="en-US"/>
      </w:rPr>
    </w:lvl>
    <w:lvl w:ilvl="7" w:tplc="3E2C92A8">
      <w:numFmt w:val="bullet"/>
      <w:lvlText w:val="•"/>
      <w:lvlJc w:val="left"/>
      <w:pPr>
        <w:ind w:left="7386" w:hanging="360"/>
      </w:pPr>
      <w:rPr>
        <w:rFonts w:hint="default"/>
        <w:lang w:val="en-US" w:eastAsia="en-US" w:bidi="en-US"/>
      </w:rPr>
    </w:lvl>
    <w:lvl w:ilvl="8" w:tplc="E26C0D7A">
      <w:numFmt w:val="bullet"/>
      <w:lvlText w:val="•"/>
      <w:lvlJc w:val="left"/>
      <w:pPr>
        <w:ind w:left="8324" w:hanging="360"/>
      </w:pPr>
      <w:rPr>
        <w:rFonts w:hint="default"/>
        <w:lang w:val="en-US" w:eastAsia="en-US" w:bidi="en-US"/>
      </w:rPr>
    </w:lvl>
  </w:abstractNum>
  <w:abstractNum w:abstractNumId="13" w15:restartNumberingAfterBreak="0">
    <w:nsid w:val="70066614"/>
    <w:multiLevelType w:val="hybridMultilevel"/>
    <w:tmpl w:val="93B28C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3CB793D"/>
    <w:multiLevelType w:val="hybridMultilevel"/>
    <w:tmpl w:val="D360C9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5103084">
    <w:abstractNumId w:val="6"/>
  </w:num>
  <w:num w:numId="2" w16cid:durableId="1170176807">
    <w:abstractNumId w:val="8"/>
  </w:num>
  <w:num w:numId="3" w16cid:durableId="1259410698">
    <w:abstractNumId w:val="10"/>
  </w:num>
  <w:num w:numId="4" w16cid:durableId="1424229030">
    <w:abstractNumId w:val="14"/>
  </w:num>
  <w:num w:numId="5" w16cid:durableId="1933120213">
    <w:abstractNumId w:val="5"/>
  </w:num>
  <w:num w:numId="6" w16cid:durableId="2055227005">
    <w:abstractNumId w:val="7"/>
  </w:num>
  <w:num w:numId="7" w16cid:durableId="221184796">
    <w:abstractNumId w:val="4"/>
  </w:num>
  <w:num w:numId="8" w16cid:durableId="375542316">
    <w:abstractNumId w:val="3"/>
  </w:num>
  <w:num w:numId="9" w16cid:durableId="397557618">
    <w:abstractNumId w:val="1"/>
  </w:num>
  <w:num w:numId="10" w16cid:durableId="437985655">
    <w:abstractNumId w:val="12"/>
  </w:num>
  <w:num w:numId="11" w16cid:durableId="478766248">
    <w:abstractNumId w:val="2"/>
  </w:num>
  <w:num w:numId="12" w16cid:durableId="53891789">
    <w:abstractNumId w:val="13"/>
  </w:num>
  <w:num w:numId="13" w16cid:durableId="643242588">
    <w:abstractNumId w:val="0"/>
  </w:num>
  <w:num w:numId="14" w16cid:durableId="871304951">
    <w:abstractNumId w:val="11"/>
  </w:num>
  <w:num w:numId="15" w16cid:durableId="922298827">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42"/>
    <w:rsid w:val="000144FA"/>
    <w:rsid w:val="0001597C"/>
    <w:rsid w:val="00023EEC"/>
    <w:rsid w:val="00030E9C"/>
    <w:rsid w:val="000550BF"/>
    <w:rsid w:val="00070FB8"/>
    <w:rsid w:val="000B647C"/>
    <w:rsid w:val="0010461E"/>
    <w:rsid w:val="001378A2"/>
    <w:rsid w:val="00165CE7"/>
    <w:rsid w:val="00167673"/>
    <w:rsid w:val="001818FB"/>
    <w:rsid w:val="00232EA0"/>
    <w:rsid w:val="00233C75"/>
    <w:rsid w:val="00252B60"/>
    <w:rsid w:val="00291A35"/>
    <w:rsid w:val="00292725"/>
    <w:rsid w:val="002D20BD"/>
    <w:rsid w:val="002F061B"/>
    <w:rsid w:val="00304F51"/>
    <w:rsid w:val="00332775"/>
    <w:rsid w:val="00340F95"/>
    <w:rsid w:val="00346C0D"/>
    <w:rsid w:val="00371FE8"/>
    <w:rsid w:val="0038767F"/>
    <w:rsid w:val="00390670"/>
    <w:rsid w:val="0040256B"/>
    <w:rsid w:val="004109A2"/>
    <w:rsid w:val="00423F14"/>
    <w:rsid w:val="0042518A"/>
    <w:rsid w:val="0043560F"/>
    <w:rsid w:val="00467625"/>
    <w:rsid w:val="00475DCD"/>
    <w:rsid w:val="004853DB"/>
    <w:rsid w:val="004A489C"/>
    <w:rsid w:val="004B467B"/>
    <w:rsid w:val="004F0E29"/>
    <w:rsid w:val="0054047D"/>
    <w:rsid w:val="00561A46"/>
    <w:rsid w:val="0056555F"/>
    <w:rsid w:val="005A3836"/>
    <w:rsid w:val="005B7F7E"/>
    <w:rsid w:val="005C5E3D"/>
    <w:rsid w:val="005E1835"/>
    <w:rsid w:val="00646D76"/>
    <w:rsid w:val="00652897"/>
    <w:rsid w:val="00662332"/>
    <w:rsid w:val="006810CB"/>
    <w:rsid w:val="00682120"/>
    <w:rsid w:val="00697D58"/>
    <w:rsid w:val="006A7942"/>
    <w:rsid w:val="006D1AD1"/>
    <w:rsid w:val="006D4E48"/>
    <w:rsid w:val="007062C3"/>
    <w:rsid w:val="007170ED"/>
    <w:rsid w:val="00717FC9"/>
    <w:rsid w:val="00734B76"/>
    <w:rsid w:val="00757518"/>
    <w:rsid w:val="00762592"/>
    <w:rsid w:val="00766496"/>
    <w:rsid w:val="00781961"/>
    <w:rsid w:val="00786F33"/>
    <w:rsid w:val="007D0C04"/>
    <w:rsid w:val="007D63F8"/>
    <w:rsid w:val="007F08EE"/>
    <w:rsid w:val="008A2942"/>
    <w:rsid w:val="008C62B0"/>
    <w:rsid w:val="008E6BDB"/>
    <w:rsid w:val="009254B7"/>
    <w:rsid w:val="00953018"/>
    <w:rsid w:val="00967670"/>
    <w:rsid w:val="00975273"/>
    <w:rsid w:val="009812B7"/>
    <w:rsid w:val="009A1432"/>
    <w:rsid w:val="009E1981"/>
    <w:rsid w:val="009E25FB"/>
    <w:rsid w:val="009E5102"/>
    <w:rsid w:val="00A10589"/>
    <w:rsid w:val="00A10B80"/>
    <w:rsid w:val="00A31F37"/>
    <w:rsid w:val="00A77780"/>
    <w:rsid w:val="00A82443"/>
    <w:rsid w:val="00A845F6"/>
    <w:rsid w:val="00AA0719"/>
    <w:rsid w:val="00AD27B3"/>
    <w:rsid w:val="00AD4403"/>
    <w:rsid w:val="00AD5A36"/>
    <w:rsid w:val="00AE0CF5"/>
    <w:rsid w:val="00B1035B"/>
    <w:rsid w:val="00B63F4F"/>
    <w:rsid w:val="00B77BB1"/>
    <w:rsid w:val="00B85445"/>
    <w:rsid w:val="00B92C8A"/>
    <w:rsid w:val="00BA3E66"/>
    <w:rsid w:val="00BB1A9F"/>
    <w:rsid w:val="00BF195A"/>
    <w:rsid w:val="00C0174F"/>
    <w:rsid w:val="00C13189"/>
    <w:rsid w:val="00C236FD"/>
    <w:rsid w:val="00C23978"/>
    <w:rsid w:val="00C33789"/>
    <w:rsid w:val="00C46489"/>
    <w:rsid w:val="00C54306"/>
    <w:rsid w:val="00CA27DB"/>
    <w:rsid w:val="00CA395E"/>
    <w:rsid w:val="00CA39A6"/>
    <w:rsid w:val="00CB06E5"/>
    <w:rsid w:val="00CE5862"/>
    <w:rsid w:val="00D169FA"/>
    <w:rsid w:val="00D2439C"/>
    <w:rsid w:val="00D36B97"/>
    <w:rsid w:val="00D440F4"/>
    <w:rsid w:val="00D45C7A"/>
    <w:rsid w:val="00D46A38"/>
    <w:rsid w:val="00D7343A"/>
    <w:rsid w:val="00D94A88"/>
    <w:rsid w:val="00DC4931"/>
    <w:rsid w:val="00DD5116"/>
    <w:rsid w:val="00E43632"/>
    <w:rsid w:val="00E57589"/>
    <w:rsid w:val="00E7198D"/>
    <w:rsid w:val="00E735F7"/>
    <w:rsid w:val="00E87D9E"/>
    <w:rsid w:val="00E91F27"/>
    <w:rsid w:val="00E95352"/>
    <w:rsid w:val="00EE1A69"/>
    <w:rsid w:val="00F573F1"/>
    <w:rsid w:val="00F85559"/>
    <w:rsid w:val="00F92980"/>
    <w:rsid w:val="00F96866"/>
    <w:rsid w:val="00FA1381"/>
    <w:rsid w:val="00FF29DE"/>
    <w:rsid w:val="078E1961"/>
    <w:rsid w:val="0886DB33"/>
    <w:rsid w:val="0B10F82B"/>
    <w:rsid w:val="114DD6F2"/>
    <w:rsid w:val="1160B20A"/>
    <w:rsid w:val="14DA83E0"/>
    <w:rsid w:val="16F9835A"/>
    <w:rsid w:val="1993621B"/>
    <w:rsid w:val="1A10341A"/>
    <w:rsid w:val="1F9AAE20"/>
    <w:rsid w:val="20B2DFAF"/>
    <w:rsid w:val="20C23EB6"/>
    <w:rsid w:val="2654F5A5"/>
    <w:rsid w:val="2964F27E"/>
    <w:rsid w:val="2B81F297"/>
    <w:rsid w:val="2E28AF89"/>
    <w:rsid w:val="369B7FC7"/>
    <w:rsid w:val="36B84BFD"/>
    <w:rsid w:val="37851464"/>
    <w:rsid w:val="383DD391"/>
    <w:rsid w:val="39E6D908"/>
    <w:rsid w:val="3C8A2AAE"/>
    <w:rsid w:val="408CDDF5"/>
    <w:rsid w:val="458279C9"/>
    <w:rsid w:val="45AE4FAA"/>
    <w:rsid w:val="46FEBB1F"/>
    <w:rsid w:val="47597AE8"/>
    <w:rsid w:val="475D9AF5"/>
    <w:rsid w:val="48C619AB"/>
    <w:rsid w:val="4FC5D494"/>
    <w:rsid w:val="50CD7C2B"/>
    <w:rsid w:val="5C2E5C50"/>
    <w:rsid w:val="60D913C9"/>
    <w:rsid w:val="63196C79"/>
    <w:rsid w:val="63D02BE7"/>
    <w:rsid w:val="65FBB14A"/>
    <w:rsid w:val="70568D9C"/>
    <w:rsid w:val="746BAD69"/>
    <w:rsid w:val="74E94094"/>
    <w:rsid w:val="77C39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549F"/>
  <w15:chartTrackingRefBased/>
  <w15:docId w15:val="{EB3C30A7-1902-471B-90EC-031B7AB9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4403"/>
    <w:pPr>
      <w:spacing w:after="0" w:line="240" w:lineRule="auto"/>
    </w:pPr>
    <w:rPr>
      <w:rFonts w:ascii="Calibri" w:hAnsi="Calibri" w:cs="Calibri"/>
    </w:rPr>
  </w:style>
  <w:style w:type="paragraph" w:styleId="Heading1">
    <w:name w:val="heading 1"/>
    <w:basedOn w:val="Normal"/>
    <w:link w:val="Heading1Char"/>
    <w:uiPriority w:val="9"/>
    <w:qFormat/>
    <w:rsid w:val="00A10B80"/>
    <w:pPr>
      <w:widowControl w:val="0"/>
      <w:autoSpaceDE w:val="0"/>
      <w:autoSpaceDN w:val="0"/>
      <w:spacing w:before="76"/>
      <w:ind w:left="100"/>
      <w:outlineLvl w:val="0"/>
    </w:pPr>
    <w:rPr>
      <w:rFonts w:ascii="Times New Roman" w:hAnsi="Times New Roman" w:eastAsia="Times New Roman" w:cs="Times New Roman"/>
      <w:b/>
      <w:bCs/>
      <w:sz w:val="24"/>
      <w:szCs w:val="24"/>
      <w:lang w:bidi="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A2942"/>
    <w:pPr>
      <w:tabs>
        <w:tab w:val="center" w:pos="4680"/>
        <w:tab w:val="right" w:pos="9360"/>
      </w:tabs>
    </w:pPr>
    <w:rPr>
      <w:rFonts w:asciiTheme="minorHAnsi" w:hAnsiTheme="minorHAnsi" w:cstheme="minorBidi"/>
    </w:rPr>
  </w:style>
  <w:style w:type="character" w:styleId="HeaderChar" w:customStyle="1">
    <w:name w:val="Header Char"/>
    <w:basedOn w:val="DefaultParagraphFont"/>
    <w:link w:val="Header"/>
    <w:uiPriority w:val="99"/>
    <w:rsid w:val="008A2942"/>
  </w:style>
  <w:style w:type="paragraph" w:styleId="Footer">
    <w:name w:val="footer"/>
    <w:basedOn w:val="Normal"/>
    <w:link w:val="FooterChar"/>
    <w:uiPriority w:val="99"/>
    <w:unhideWhenUsed/>
    <w:rsid w:val="008A2942"/>
    <w:pPr>
      <w:tabs>
        <w:tab w:val="center" w:pos="4680"/>
        <w:tab w:val="right" w:pos="9360"/>
      </w:tabs>
    </w:pPr>
    <w:rPr>
      <w:rFonts w:asciiTheme="minorHAnsi" w:hAnsiTheme="minorHAnsi" w:cstheme="minorBidi"/>
    </w:rPr>
  </w:style>
  <w:style w:type="character" w:styleId="FooterChar" w:customStyle="1">
    <w:name w:val="Footer Char"/>
    <w:basedOn w:val="DefaultParagraphFont"/>
    <w:link w:val="Footer"/>
    <w:uiPriority w:val="99"/>
    <w:rsid w:val="008A2942"/>
  </w:style>
  <w:style w:type="table" w:styleId="TableGrid">
    <w:name w:val="Table Grid"/>
    <w:basedOn w:val="TableNormal"/>
    <w:uiPriority w:val="39"/>
    <w:rsid w:val="00C239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C23978"/>
    <w:pPr>
      <w:ind w:left="720"/>
      <w:contextualSpacing/>
    </w:pPr>
  </w:style>
  <w:style w:type="character" w:styleId="Hyperlink">
    <w:name w:val="Hyperlink"/>
    <w:basedOn w:val="DefaultParagraphFont"/>
    <w:uiPriority w:val="99"/>
    <w:unhideWhenUsed/>
    <w:rsid w:val="00A77780"/>
    <w:rPr>
      <w:color w:val="0563C1" w:themeColor="hyperlink"/>
      <w:u w:val="single"/>
    </w:rPr>
  </w:style>
  <w:style w:type="character" w:styleId="UnresolvedMention">
    <w:name w:val="Unresolved Mention"/>
    <w:basedOn w:val="DefaultParagraphFont"/>
    <w:uiPriority w:val="99"/>
    <w:semiHidden/>
    <w:unhideWhenUsed/>
    <w:rsid w:val="00A77780"/>
    <w:rPr>
      <w:color w:val="605E5C"/>
      <w:shd w:val="clear" w:color="auto" w:fill="E1DFDD"/>
    </w:rPr>
  </w:style>
  <w:style w:type="character" w:styleId="Heading1Char" w:customStyle="1">
    <w:name w:val="Heading 1 Char"/>
    <w:basedOn w:val="DefaultParagraphFont"/>
    <w:link w:val="Heading1"/>
    <w:uiPriority w:val="9"/>
    <w:rsid w:val="00A10B80"/>
    <w:rPr>
      <w:rFonts w:ascii="Times New Roman" w:hAnsi="Times New Roman" w:eastAsia="Times New Roman" w:cs="Times New Roman"/>
      <w:b/>
      <w:bCs/>
      <w:sz w:val="24"/>
      <w:szCs w:val="24"/>
      <w:lang w:bidi="en-US"/>
    </w:rPr>
  </w:style>
  <w:style w:type="paragraph" w:styleId="BodyText">
    <w:name w:val="Body Text"/>
    <w:basedOn w:val="Normal"/>
    <w:link w:val="BodyTextChar"/>
    <w:uiPriority w:val="1"/>
    <w:qFormat/>
    <w:rsid w:val="00A10B80"/>
    <w:pPr>
      <w:widowControl w:val="0"/>
      <w:autoSpaceDE w:val="0"/>
      <w:autoSpaceDN w:val="0"/>
      <w:ind w:left="820" w:hanging="360"/>
    </w:pPr>
    <w:rPr>
      <w:rFonts w:ascii="Times New Roman" w:hAnsi="Times New Roman" w:eastAsia="Times New Roman" w:cs="Times New Roman"/>
      <w:sz w:val="24"/>
      <w:szCs w:val="24"/>
      <w:lang w:bidi="en-US"/>
    </w:rPr>
  </w:style>
  <w:style w:type="character" w:styleId="BodyTextChar" w:customStyle="1">
    <w:name w:val="Body Text Char"/>
    <w:basedOn w:val="DefaultParagraphFont"/>
    <w:link w:val="BodyText"/>
    <w:uiPriority w:val="1"/>
    <w:rsid w:val="00A10B80"/>
    <w:rPr>
      <w:rFonts w:ascii="Times New Roman" w:hAnsi="Times New Roman" w:eastAsia="Times New Roman" w:cs="Times New Roman"/>
      <w:sz w:val="24"/>
      <w:szCs w:val="24"/>
      <w:lang w:bidi="en-US"/>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64567">
      <w:bodyDiv w:val="1"/>
      <w:marLeft w:val="0"/>
      <w:marRight w:val="0"/>
      <w:marTop w:val="0"/>
      <w:marBottom w:val="0"/>
      <w:divBdr>
        <w:top w:val="none" w:sz="0" w:space="0" w:color="auto"/>
        <w:left w:val="none" w:sz="0" w:space="0" w:color="auto"/>
        <w:bottom w:val="none" w:sz="0" w:space="0" w:color="auto"/>
        <w:right w:val="none" w:sz="0" w:space="0" w:color="auto"/>
      </w:divBdr>
    </w:div>
    <w:div w:id="1865244705">
      <w:bodyDiv w:val="1"/>
      <w:marLeft w:val="0"/>
      <w:marRight w:val="0"/>
      <w:marTop w:val="0"/>
      <w:marBottom w:val="0"/>
      <w:divBdr>
        <w:top w:val="none" w:sz="0" w:space="0" w:color="auto"/>
        <w:left w:val="none" w:sz="0" w:space="0" w:color="auto"/>
        <w:bottom w:val="none" w:sz="0" w:space="0" w:color="auto"/>
        <w:right w:val="none" w:sz="0" w:space="0" w:color="auto"/>
      </w:divBdr>
    </w:div>
    <w:div w:id="198241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2.xml" Id="rId15" /><Relationship Type="http://schemas.microsoft.com/office/2020/10/relationships/intelligence" Target="intelligence2.xml" Id="rId23"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theme" Target="theme/theme1.xml" Id="rId22" /></Relationships>
</file>

<file path=word/_rels/header3.xml.rels><?xml version="1.0" encoding="UTF-8" standalone="yes"?>
<Relationships xmlns="http://schemas.openxmlformats.org/package/2006/relationships"><Relationship Id="rId3" Type="http://schemas.openxmlformats.org/officeDocument/2006/relationships/hyperlink" Target="mailto:info@clintonpubliclibrary.us" TargetMode="External"/><Relationship Id="rId2" Type="http://schemas.openxmlformats.org/officeDocument/2006/relationships/hyperlink" Target="http://www.clintonpubliclibrary.us"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4d5155-a253-48ca-a27f-cc8e5bd5a440" xsi:nil="true"/>
    <lcf76f155ced4ddcb4097134ff3c332f xmlns="43008792-8227-459c-b42e-b7d423412fed">
      <Terms xmlns="http://schemas.microsoft.com/office/infopath/2007/PartnerControls"/>
    </lcf76f155ced4ddcb4097134ff3c332f>
    <_Flow_SignoffStatus xmlns="43008792-8227-459c-b42e-b7d423412fed" xsi:nil="true"/>
    <Rachel xmlns="43008792-8227-459c-b42e-b7d423412fe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454C0238E51C4B851A90AC0C779A97" ma:contentTypeVersion="16" ma:contentTypeDescription="Create a new document." ma:contentTypeScope="" ma:versionID="c9dc96165b7a4f3f8b786c549d9a4116">
  <xsd:schema xmlns:xsd="http://www.w3.org/2001/XMLSchema" xmlns:xs="http://www.w3.org/2001/XMLSchema" xmlns:p="http://schemas.microsoft.com/office/2006/metadata/properties" xmlns:ns2="43008792-8227-459c-b42e-b7d423412fed" xmlns:ns3="a54d5155-a253-48ca-a27f-cc8e5bd5a440" targetNamespace="http://schemas.microsoft.com/office/2006/metadata/properties" ma:root="true" ma:fieldsID="67f4564dda510d47c9a839626d3d104b" ns2:_="" ns3:_="">
    <xsd:import namespace="43008792-8227-459c-b42e-b7d423412fed"/>
    <xsd:import namespace="a54d5155-a253-48ca-a27f-cc8e5bd5a4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_Flow_SignoffStatus" minOccurs="0"/>
                <xsd:element ref="ns2:Rachel"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8792-8227-459c-b42e-b7d423412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ign-off status" ma:internalName="_x0024_Resources_x003a_core_x002c_Signoff_Status">
      <xsd:simpleType>
        <xsd:restriction base="dms:Text"/>
      </xsd:simpleType>
    </xsd:element>
    <xsd:element name="Rachel" ma:index="17" nillable="true" ma:displayName="Promotion" ma:format="Dropdown" ma:internalName="Rachel">
      <xsd:simpleType>
        <xsd:restriction base="dms:Choice">
          <xsd:enumeration value="Website Calendar"/>
          <xsd:enumeration value="Website page"/>
          <xsd:enumeration value="Canva designs"/>
          <xsd:enumeration value="All done"/>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e4f542c-7d96-440d-9ea7-b0319513514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d5155-a253-48ca-a27f-cc8e5bd5a4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62c1f4-f7f9-4b91-8f4d-b74e441644f7}" ma:internalName="TaxCatchAll" ma:showField="CatchAllData" ma:web="a54d5155-a253-48ca-a27f-cc8e5bd5a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64E920-1EF8-46FC-AAB2-2E1020075782}">
  <ds:schemaRefs>
    <ds:schemaRef ds:uri="http://schemas.microsoft.com/office/2006/metadata/properties"/>
    <ds:schemaRef ds:uri="http://schemas.microsoft.com/office/infopath/2007/PartnerControls"/>
    <ds:schemaRef ds:uri="a54d5155-a253-48ca-a27f-cc8e5bd5a440"/>
    <ds:schemaRef ds:uri="43008792-8227-459c-b42e-b7d423412fed"/>
  </ds:schemaRefs>
</ds:datastoreItem>
</file>

<file path=customXml/itemProps2.xml><?xml version="1.0" encoding="utf-8"?>
<ds:datastoreItem xmlns:ds="http://schemas.openxmlformats.org/officeDocument/2006/customXml" ds:itemID="{742158DA-AEFB-415E-93E8-7E0307660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8792-8227-459c-b42e-b7d423412fed"/>
    <ds:schemaRef ds:uri="a54d5155-a253-48ca-a27f-cc8e5bd5a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C3BEDF-DA5E-48A2-BFA6-74CF773CAF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City of Clinton Iowa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Kendra Evers</dc:creator>
  <keywords/>
  <dc:description/>
  <lastModifiedBy>Susan Mesecher</lastModifiedBy>
  <revision>42</revision>
  <lastPrinted>2021-01-18T20:19:00.0000000Z</lastPrinted>
  <dcterms:created xsi:type="dcterms:W3CDTF">2021-10-25T16:18:00.0000000Z</dcterms:created>
  <dcterms:modified xsi:type="dcterms:W3CDTF">2026-09-22T15:34:59.5290499Z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0x01010079454C0238E51C4B851A90AC0C779A97</vt:lpwstr>
  </property>
  <property fmtid="{D5CDD505-2E9C-101B-9397-08002B2CF9AE}" pid="3" name="MediaServiceImageTags">
    <vt:lpwstr/>
  </property>
</Properties>
</file>