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A7ABE" w14:textId="77777777" w:rsidR="00FC056E" w:rsidRDefault="00FC056E">
      <w:pPr>
        <w:pStyle w:val="BodyText"/>
        <w:spacing w:before="29"/>
        <w:rPr>
          <w:rFonts w:ascii="Times New Roman"/>
          <w:sz w:val="20"/>
        </w:rPr>
      </w:pPr>
    </w:p>
    <w:p w14:paraId="0FE388FE" w14:textId="77777777" w:rsidR="00FC056E" w:rsidRDefault="00FC056E">
      <w:pPr>
        <w:pStyle w:val="BodyText"/>
        <w:rPr>
          <w:rFonts w:ascii="Times New Roman"/>
          <w:sz w:val="20"/>
        </w:rPr>
        <w:sectPr w:rsidR="00FC056E">
          <w:type w:val="continuous"/>
          <w:pgSz w:w="12240" w:h="15840"/>
          <w:pgMar w:top="560" w:right="720" w:bottom="280" w:left="720" w:header="720" w:footer="720" w:gutter="0"/>
          <w:cols w:space="720"/>
        </w:sectPr>
      </w:pPr>
    </w:p>
    <w:p w14:paraId="270B3411" w14:textId="77777777" w:rsidR="00FC056E" w:rsidRDefault="00361C43">
      <w:pPr>
        <w:spacing w:before="100" w:line="242" w:lineRule="auto"/>
        <w:ind w:left="560"/>
        <w:rPr>
          <w:rFonts w:ascii="Calibri"/>
          <w:sz w:val="28"/>
        </w:rPr>
      </w:pPr>
      <w:r>
        <w:rPr>
          <w:rFonts w:ascii="Calibri"/>
          <w:sz w:val="28"/>
        </w:rPr>
        <w:t>306 8</w:t>
      </w:r>
      <w:proofErr w:type="spellStart"/>
      <w:r>
        <w:rPr>
          <w:rFonts w:ascii="Calibri"/>
          <w:position w:val="10"/>
          <w:sz w:val="18"/>
        </w:rPr>
        <w:t>th</w:t>
      </w:r>
      <w:proofErr w:type="spellEnd"/>
      <w:r>
        <w:rPr>
          <w:rFonts w:ascii="Calibri"/>
          <w:spacing w:val="40"/>
          <w:position w:val="10"/>
          <w:sz w:val="18"/>
        </w:rPr>
        <w:t xml:space="preserve"> </w:t>
      </w:r>
      <w:r>
        <w:rPr>
          <w:rFonts w:ascii="Calibri"/>
          <w:sz w:val="28"/>
        </w:rPr>
        <w:t>Ave S Clinton,</w:t>
      </w:r>
      <w:r>
        <w:rPr>
          <w:rFonts w:ascii="Calibri"/>
          <w:spacing w:val="-16"/>
          <w:sz w:val="28"/>
        </w:rPr>
        <w:t xml:space="preserve"> </w:t>
      </w:r>
      <w:r>
        <w:rPr>
          <w:rFonts w:ascii="Calibri"/>
          <w:sz w:val="28"/>
        </w:rPr>
        <w:t>IA</w:t>
      </w:r>
      <w:r>
        <w:rPr>
          <w:rFonts w:ascii="Calibri"/>
          <w:spacing w:val="-16"/>
          <w:sz w:val="28"/>
        </w:rPr>
        <w:t xml:space="preserve"> </w:t>
      </w:r>
      <w:r>
        <w:rPr>
          <w:rFonts w:ascii="Calibri"/>
          <w:sz w:val="28"/>
        </w:rPr>
        <w:t>52732</w:t>
      </w:r>
    </w:p>
    <w:p w14:paraId="73D94810" w14:textId="77777777" w:rsidR="00FC056E" w:rsidRDefault="00361C43">
      <w:pPr>
        <w:spacing w:line="336" w:lineRule="exact"/>
        <w:ind w:left="560"/>
        <w:rPr>
          <w:rFonts w:ascii="Calibri"/>
          <w:sz w:val="28"/>
        </w:rPr>
      </w:pPr>
      <w:r>
        <w:rPr>
          <w:rFonts w:ascii="Calibri"/>
          <w:spacing w:val="-2"/>
          <w:sz w:val="28"/>
        </w:rPr>
        <w:t>563.242.8441</w:t>
      </w:r>
    </w:p>
    <w:p w14:paraId="71AE907C" w14:textId="77777777" w:rsidR="00FC056E" w:rsidRDefault="00361C43">
      <w:pPr>
        <w:spacing w:before="105"/>
        <w:ind w:left="3929" w:right="534"/>
        <w:jc w:val="both"/>
        <w:rPr>
          <w:rFonts w:ascii="Calibri"/>
          <w:sz w:val="28"/>
        </w:rPr>
      </w:pPr>
      <w:r>
        <w:br w:type="column"/>
      </w:r>
      <w:hyperlink r:id="rId5">
        <w:r>
          <w:rPr>
            <w:rFonts w:ascii="Calibri"/>
            <w:color w:val="0462C1"/>
            <w:spacing w:val="-2"/>
            <w:sz w:val="28"/>
            <w:u w:val="single" w:color="0462C1"/>
          </w:rPr>
          <w:t>www.clintonpubliclibrary.us</w:t>
        </w:r>
      </w:hyperlink>
      <w:r>
        <w:rPr>
          <w:rFonts w:ascii="Calibri"/>
          <w:color w:val="0462C1"/>
          <w:spacing w:val="-2"/>
          <w:sz w:val="28"/>
        </w:rPr>
        <w:t xml:space="preserve"> </w:t>
      </w:r>
      <w:hyperlink r:id="rId6">
        <w:r>
          <w:rPr>
            <w:rFonts w:ascii="Calibri"/>
            <w:color w:val="0462C1"/>
            <w:spacing w:val="-2"/>
            <w:sz w:val="28"/>
            <w:u w:val="single" w:color="0462C1"/>
          </w:rPr>
          <w:t>info@clintonpubliclibrary.us</w:t>
        </w:r>
      </w:hyperlink>
      <w:r>
        <w:rPr>
          <w:rFonts w:ascii="Calibri"/>
          <w:color w:val="0462C1"/>
          <w:spacing w:val="-2"/>
          <w:sz w:val="28"/>
        </w:rPr>
        <w:t xml:space="preserve"> </w:t>
      </w:r>
      <w:proofErr w:type="gramStart"/>
      <w:r>
        <w:rPr>
          <w:rFonts w:ascii="Calibri"/>
          <w:sz w:val="28"/>
        </w:rPr>
        <w:t>Social Media</w:t>
      </w:r>
      <w:proofErr w:type="gramEnd"/>
      <w:r>
        <w:rPr>
          <w:rFonts w:ascii="Calibri"/>
          <w:sz w:val="28"/>
        </w:rPr>
        <w:t>: @iacpl</w:t>
      </w:r>
    </w:p>
    <w:p w14:paraId="50E9DCDB" w14:textId="77777777" w:rsidR="00FC056E" w:rsidRDefault="00FC056E">
      <w:pPr>
        <w:jc w:val="both"/>
        <w:rPr>
          <w:rFonts w:ascii="Calibri"/>
          <w:sz w:val="28"/>
        </w:rPr>
        <w:sectPr w:rsidR="00FC056E">
          <w:type w:val="continuous"/>
          <w:pgSz w:w="12240" w:h="15840"/>
          <w:pgMar w:top="560" w:right="720" w:bottom="280" w:left="720" w:header="720" w:footer="720" w:gutter="0"/>
          <w:cols w:num="2" w:space="720" w:equalWidth="0">
            <w:col w:w="2546" w:space="567"/>
            <w:col w:w="7687"/>
          </w:cols>
        </w:sectPr>
      </w:pPr>
    </w:p>
    <w:p w14:paraId="36CAA87B" w14:textId="77777777" w:rsidR="00FC056E" w:rsidRDefault="00FC056E">
      <w:pPr>
        <w:pStyle w:val="BodyText"/>
        <w:rPr>
          <w:rFonts w:ascii="Calibri"/>
        </w:rPr>
      </w:pPr>
    </w:p>
    <w:p w14:paraId="17AE583E" w14:textId="77777777" w:rsidR="00FC056E" w:rsidRDefault="00FC056E">
      <w:pPr>
        <w:pStyle w:val="BodyText"/>
        <w:rPr>
          <w:rFonts w:ascii="Calibri"/>
        </w:rPr>
      </w:pPr>
    </w:p>
    <w:p w14:paraId="167C0909" w14:textId="77777777" w:rsidR="00FC056E" w:rsidRDefault="00FC056E">
      <w:pPr>
        <w:pStyle w:val="BodyText"/>
        <w:spacing w:before="32"/>
        <w:rPr>
          <w:rFonts w:ascii="Calibri"/>
        </w:rPr>
      </w:pPr>
    </w:p>
    <w:p w14:paraId="2F734ED3" w14:textId="77777777" w:rsidR="00FC056E" w:rsidRDefault="00361C43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4339920" wp14:editId="3A862170">
            <wp:simplePos x="0" y="0"/>
            <wp:positionH relativeFrom="page">
              <wp:posOffset>2790445</wp:posOffset>
            </wp:positionH>
            <wp:positionV relativeFrom="paragraph">
              <wp:posOffset>-1465853</wp:posOffset>
            </wp:positionV>
            <wp:extent cx="1614166" cy="9351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166" cy="93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Sustainable</w:t>
      </w:r>
      <w:r>
        <w:rPr>
          <w:spacing w:val="-8"/>
        </w:rPr>
        <w:t xml:space="preserve"> </w:t>
      </w:r>
      <w:r>
        <w:t>Purchasing</w:t>
      </w:r>
      <w:r>
        <w:rPr>
          <w:spacing w:val="-10"/>
        </w:rPr>
        <w:t xml:space="preserve"> </w:t>
      </w:r>
      <w:r>
        <w:rPr>
          <w:spacing w:val="-2"/>
        </w:rPr>
        <w:t>Policy</w:t>
      </w:r>
    </w:p>
    <w:p w14:paraId="75A3C319" w14:textId="77777777" w:rsidR="00FC056E" w:rsidRDefault="00361C43">
      <w:pPr>
        <w:pStyle w:val="BodyText"/>
        <w:spacing w:before="316"/>
        <w:ind w:right="45"/>
      </w:pPr>
      <w:r>
        <w:t>The Clinton Public Library is committed to responsible stewardship of public resources and to minimizing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impact.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commitment,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will,</w:t>
      </w:r>
      <w:r>
        <w:rPr>
          <w:spacing w:val="-6"/>
        </w:rPr>
        <w:t xml:space="preserve"> </w:t>
      </w:r>
      <w:r>
        <w:t>whenever</w:t>
      </w:r>
      <w:r>
        <w:rPr>
          <w:spacing w:val="-3"/>
        </w:rPr>
        <w:t xml:space="preserve"> </w:t>
      </w:r>
      <w:r>
        <w:t>practical and efficient, incorporate sustainable and environmentally conscious practices into the procurement of supplies, materials, and equipment.</w:t>
      </w:r>
    </w:p>
    <w:p w14:paraId="26809D1B" w14:textId="77777777" w:rsidR="00FC056E" w:rsidRDefault="00FC056E">
      <w:pPr>
        <w:pStyle w:val="BodyText"/>
        <w:spacing w:before="7"/>
      </w:pPr>
    </w:p>
    <w:p w14:paraId="2F17D493" w14:textId="77777777" w:rsidR="00FC056E" w:rsidRDefault="00361C43">
      <w:pPr>
        <w:pStyle w:val="BodyText"/>
        <w:spacing w:line="237" w:lineRule="auto"/>
        <w:ind w:right="45"/>
      </w:pPr>
      <w:r>
        <w:t>When</w:t>
      </w:r>
      <w:r>
        <w:rPr>
          <w:spacing w:val="-5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t>purchasing</w:t>
      </w:r>
      <w:r>
        <w:rPr>
          <w:spacing w:val="-1"/>
        </w:rPr>
        <w:t xml:space="preserve"> </w:t>
      </w:r>
      <w:r>
        <w:t>decisions,</w:t>
      </w:r>
      <w:r>
        <w:rPr>
          <w:spacing w:val="-5"/>
        </w:rPr>
        <w:t xml:space="preserve"> </w:t>
      </w:r>
      <w:r>
        <w:t>Library</w:t>
      </w:r>
      <w:r>
        <w:rPr>
          <w:spacing w:val="-4"/>
        </w:rPr>
        <w:t xml:space="preserve"> </w:t>
      </w:r>
      <w:r>
        <w:t>staff will</w:t>
      </w:r>
      <w:r>
        <w:rPr>
          <w:spacing w:val="-3"/>
        </w:rPr>
        <w:t xml:space="preserve"> </w:t>
      </w:r>
      <w:r>
        <w:t>consider—when</w:t>
      </w:r>
      <w:r>
        <w:rPr>
          <w:spacing w:val="-5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feasible—the following factors (this list is not exhaustive):</w:t>
      </w:r>
    </w:p>
    <w:p w14:paraId="4042D4FB" w14:textId="77777777" w:rsidR="00FC056E" w:rsidRDefault="00361C43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rPr>
          <w:sz w:val="24"/>
        </w:rPr>
      </w:pPr>
      <w:r>
        <w:rPr>
          <w:sz w:val="24"/>
        </w:rPr>
        <w:t>Recyclability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product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its </w:t>
      </w:r>
      <w:r>
        <w:rPr>
          <w:spacing w:val="-2"/>
          <w:sz w:val="24"/>
        </w:rPr>
        <w:t>packaging</w:t>
      </w:r>
    </w:p>
    <w:p w14:paraId="5EF18942" w14:textId="77777777" w:rsidR="00FC056E" w:rsidRDefault="00361C43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rPr>
          <w:sz w:val="24"/>
        </w:rPr>
      </w:pPr>
      <w:r>
        <w:rPr>
          <w:sz w:val="24"/>
        </w:rPr>
        <w:t>Post-consumer</w:t>
      </w:r>
      <w:r>
        <w:rPr>
          <w:spacing w:val="-4"/>
          <w:sz w:val="24"/>
        </w:rPr>
        <w:t xml:space="preserve"> </w:t>
      </w:r>
      <w:r>
        <w:rPr>
          <w:sz w:val="24"/>
        </w:rPr>
        <w:t>recycled content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product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packaging</w:t>
      </w:r>
    </w:p>
    <w:p w14:paraId="732B8E47" w14:textId="77777777" w:rsidR="00FC056E" w:rsidRDefault="00361C43">
      <w:pPr>
        <w:pStyle w:val="ListParagraph"/>
        <w:numPr>
          <w:ilvl w:val="0"/>
          <w:numId w:val="1"/>
        </w:numPr>
        <w:tabs>
          <w:tab w:val="left" w:pos="720"/>
        </w:tabs>
        <w:ind w:right="683"/>
        <w:rPr>
          <w:sz w:val="24"/>
        </w:rPr>
      </w:pPr>
      <w:r>
        <w:rPr>
          <w:sz w:val="24"/>
        </w:rPr>
        <w:t>Environmental</w:t>
      </w:r>
      <w:r>
        <w:rPr>
          <w:spacing w:val="-4"/>
          <w:sz w:val="24"/>
        </w:rPr>
        <w:t xml:space="preserve"> </w:t>
      </w:r>
      <w:r>
        <w:rPr>
          <w:sz w:val="24"/>
        </w:rPr>
        <w:t>impact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disposal,</w:t>
      </w:r>
      <w:r>
        <w:rPr>
          <w:spacing w:val="-7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items</w:t>
      </w:r>
      <w:r>
        <w:rPr>
          <w:spacing w:val="-7"/>
          <w:sz w:val="24"/>
        </w:rPr>
        <w:t xml:space="preserve"> </w:t>
      </w:r>
      <w:r>
        <w:rPr>
          <w:sz w:val="24"/>
        </w:rPr>
        <w:t>such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batteries,</w:t>
      </w:r>
      <w:r>
        <w:rPr>
          <w:spacing w:val="-7"/>
          <w:sz w:val="24"/>
        </w:rPr>
        <w:t xml:space="preserve"> </w:t>
      </w:r>
      <w:r>
        <w:rPr>
          <w:sz w:val="24"/>
        </w:rPr>
        <w:t>electronics,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hardware</w:t>
      </w:r>
    </w:p>
    <w:p w14:paraId="68FE29CF" w14:textId="77777777" w:rsidR="00FC056E" w:rsidRDefault="00361C43">
      <w:pPr>
        <w:pStyle w:val="ListParagraph"/>
        <w:numPr>
          <w:ilvl w:val="0"/>
          <w:numId w:val="1"/>
        </w:numPr>
        <w:tabs>
          <w:tab w:val="left" w:pos="720"/>
        </w:tabs>
        <w:spacing w:before="2" w:line="317" w:lineRule="exact"/>
        <w:rPr>
          <w:sz w:val="24"/>
        </w:rPr>
      </w:pPr>
      <w:r>
        <w:rPr>
          <w:sz w:val="24"/>
        </w:rPr>
        <w:t>Transportation</w:t>
      </w:r>
      <w:r>
        <w:rPr>
          <w:spacing w:val="-7"/>
          <w:sz w:val="24"/>
        </w:rPr>
        <w:t xml:space="preserve"> </w:t>
      </w:r>
      <w:r>
        <w:rPr>
          <w:sz w:val="24"/>
        </w:rPr>
        <w:t>impacts,</w:t>
      </w:r>
      <w:r>
        <w:rPr>
          <w:spacing w:val="-7"/>
          <w:sz w:val="24"/>
        </w:rPr>
        <w:t xml:space="preserve"> </w:t>
      </w:r>
      <w:r>
        <w:rPr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z w:val="24"/>
        </w:rPr>
        <w:t>distance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traveled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associated</w:t>
      </w:r>
      <w:r>
        <w:rPr>
          <w:spacing w:val="-2"/>
          <w:sz w:val="24"/>
        </w:rPr>
        <w:t xml:space="preserve"> emissions</w:t>
      </w:r>
    </w:p>
    <w:p w14:paraId="7996D951" w14:textId="77777777" w:rsidR="00FC056E" w:rsidRDefault="00361C43">
      <w:pPr>
        <w:pStyle w:val="ListParagraph"/>
        <w:numPr>
          <w:ilvl w:val="0"/>
          <w:numId w:val="1"/>
        </w:numPr>
        <w:tabs>
          <w:tab w:val="left" w:pos="720"/>
        </w:tabs>
        <w:ind w:right="232"/>
        <w:rPr>
          <w:sz w:val="24"/>
        </w:rPr>
      </w:pPr>
      <w:r>
        <w:rPr>
          <w:sz w:val="24"/>
        </w:rPr>
        <w:t>Durability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repairability,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whether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item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repaired,</w:t>
      </w:r>
      <w:r>
        <w:rPr>
          <w:spacing w:val="-5"/>
          <w:sz w:val="24"/>
        </w:rPr>
        <w:t xml:space="preserve"> </w:t>
      </w:r>
      <w:r>
        <w:rPr>
          <w:sz w:val="24"/>
        </w:rPr>
        <w:t>repurposed,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reused rather than replaced</w:t>
      </w:r>
    </w:p>
    <w:p w14:paraId="2B1BE094" w14:textId="77777777" w:rsidR="00FC056E" w:rsidRDefault="00361C43">
      <w:pPr>
        <w:pStyle w:val="ListParagraph"/>
        <w:numPr>
          <w:ilvl w:val="0"/>
          <w:numId w:val="1"/>
        </w:numPr>
        <w:tabs>
          <w:tab w:val="left" w:pos="720"/>
        </w:tabs>
        <w:ind w:right="464"/>
        <w:rPr>
          <w:sz w:val="24"/>
        </w:rPr>
      </w:pPr>
      <w:r>
        <w:rPr>
          <w:sz w:val="24"/>
        </w:rPr>
        <w:t>Sustainability</w:t>
      </w:r>
      <w:r>
        <w:rPr>
          <w:spacing w:val="-5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vendors,</w:t>
      </w:r>
      <w:r>
        <w:rPr>
          <w:spacing w:val="-2"/>
          <w:sz w:val="24"/>
        </w:rPr>
        <w:t xml:space="preserve"> </w:t>
      </w:r>
      <w:r>
        <w:rPr>
          <w:sz w:val="24"/>
        </w:rPr>
        <w:t>such as</w:t>
      </w:r>
      <w:r>
        <w:rPr>
          <w:spacing w:val="-6"/>
          <w:sz w:val="24"/>
        </w:rPr>
        <w:t xml:space="preserve"> </w:t>
      </w:r>
      <w:r>
        <w:rPr>
          <w:sz w:val="24"/>
        </w:rPr>
        <w:t>waste</w:t>
      </w:r>
      <w:r>
        <w:rPr>
          <w:spacing w:val="-5"/>
          <w:sz w:val="24"/>
        </w:rPr>
        <w:t xml:space="preserve"> </w:t>
      </w:r>
      <w:r>
        <w:rPr>
          <w:sz w:val="24"/>
        </w:rPr>
        <w:t>reduction</w:t>
      </w:r>
      <w:r>
        <w:rPr>
          <w:spacing w:val="-6"/>
          <w:sz w:val="24"/>
        </w:rPr>
        <w:t xml:space="preserve"> </w:t>
      </w:r>
      <w:r>
        <w:rPr>
          <w:sz w:val="24"/>
        </w:rPr>
        <w:t>efforts,</w:t>
      </w:r>
      <w:r>
        <w:rPr>
          <w:spacing w:val="-6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sourcing,</w:t>
      </w:r>
      <w:r>
        <w:rPr>
          <w:spacing w:val="-6"/>
          <w:sz w:val="24"/>
        </w:rPr>
        <w:t xml:space="preserve"> </w:t>
      </w:r>
      <w:r>
        <w:rPr>
          <w:sz w:val="24"/>
        </w:rPr>
        <w:t>or eco-friendly manufacturing processes</w:t>
      </w:r>
    </w:p>
    <w:p w14:paraId="678353D2" w14:textId="77777777" w:rsidR="00FC056E" w:rsidRDefault="00361C43">
      <w:pPr>
        <w:pStyle w:val="BodyText"/>
        <w:spacing w:before="272"/>
        <w:ind w:right="45"/>
      </w:pPr>
      <w:r>
        <w:t>Nothing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restricts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library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selecting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vendor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more suitable</w:t>
      </w:r>
      <w:r>
        <w:rPr>
          <w:spacing w:val="-3"/>
        </w:rPr>
        <w:t xml:space="preserve"> </w:t>
      </w:r>
      <w:r>
        <w:t>for the intended use, more cost effective, or otherwise better aligned with Library needs, even if it does not</w:t>
      </w:r>
      <w:r>
        <w:rPr>
          <w:spacing w:val="-3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meet these sustainability</w:t>
      </w:r>
      <w:r>
        <w:rPr>
          <w:spacing w:val="-2"/>
        </w:rPr>
        <w:t xml:space="preserve"> </w:t>
      </w:r>
      <w:r>
        <w:t>considerations.</w:t>
      </w:r>
      <w:r>
        <w:rPr>
          <w:spacing w:val="-3"/>
        </w:rPr>
        <w:t xml:space="preserve"> </w:t>
      </w:r>
      <w:r>
        <w:t>Sustainable</w:t>
      </w:r>
      <w:r>
        <w:rPr>
          <w:spacing w:val="-2"/>
        </w:rPr>
        <w:t xml:space="preserve"> </w:t>
      </w:r>
      <w:r>
        <w:t>purchasing</w:t>
      </w:r>
      <w:r>
        <w:rPr>
          <w:spacing w:val="-3"/>
        </w:rPr>
        <w:t xml:space="preserve"> </w:t>
      </w:r>
      <w:r>
        <w:t>is an aspirational guideline intended to inform decision making while maintaining operational flexibility.</w:t>
      </w:r>
    </w:p>
    <w:p w14:paraId="17A9FCED" w14:textId="77777777" w:rsidR="00B7788E" w:rsidRDefault="00B7788E">
      <w:pPr>
        <w:pStyle w:val="BodyText"/>
        <w:spacing w:before="272"/>
        <w:ind w:right="45"/>
      </w:pPr>
    </w:p>
    <w:p w14:paraId="3E1F6FDF" w14:textId="33F03D7D" w:rsidR="00B7788E" w:rsidRPr="00B7788E" w:rsidRDefault="00B7788E">
      <w:pPr>
        <w:pStyle w:val="BodyText"/>
        <w:spacing w:before="272"/>
        <w:ind w:right="45"/>
        <w:rPr>
          <w:i/>
          <w:iCs/>
        </w:rPr>
      </w:pPr>
      <w:r w:rsidRPr="00B7788E">
        <w:rPr>
          <w:i/>
          <w:iCs/>
        </w:rPr>
        <w:t xml:space="preserve">Adopted by the Library Board of Trustees </w:t>
      </w:r>
      <w:r w:rsidRPr="00B7788E">
        <w:rPr>
          <w:i/>
          <w:iCs/>
        </w:rPr>
        <w:t>July 20, 2026</w:t>
      </w:r>
    </w:p>
    <w:sectPr w:rsidR="00B7788E" w:rsidRPr="00B7788E">
      <w:type w:val="continuous"/>
      <w:pgSz w:w="12240" w:h="15840"/>
      <w:pgMar w:top="5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03539"/>
    <w:multiLevelType w:val="hybridMultilevel"/>
    <w:tmpl w:val="23C80956"/>
    <w:lvl w:ilvl="0" w:tplc="AAD679C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D0CAD8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7ED67EFC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3036CE52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DA20B228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274860B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2CA662CC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B9A6C0B4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46883A26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 w16cid:durableId="41952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056E"/>
    <w:rsid w:val="00152011"/>
    <w:rsid w:val="00271258"/>
    <w:rsid w:val="00B7788E"/>
    <w:rsid w:val="00FC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6EDC1"/>
  <w15:docId w15:val="{1B8CDA3C-79EC-4A03-9A20-DBD4BAE0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ind w:left="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lintonpubliclibrary.us" TargetMode="External"/><Relationship Id="rId5" Type="http://schemas.openxmlformats.org/officeDocument/2006/relationships/hyperlink" Target="http://www.clintonpubliclibrary.u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1503</Characters>
  <Application>Microsoft Office Word</Application>
  <DocSecurity>0</DocSecurity>
  <Lines>83</Lines>
  <Paragraphs>7</Paragraphs>
  <ScaleCrop>false</ScaleCrop>
  <Company>City of Clinton Iowa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Kendra Evers</dc:creator>
  <cp:lastModifiedBy>Susan Mesecher</cp:lastModifiedBy>
  <cp:revision>3</cp:revision>
  <cp:lastPrinted>2026-07-20T23:52:00Z</cp:lastPrinted>
  <dcterms:created xsi:type="dcterms:W3CDTF">2026-07-20T23:45:00Z</dcterms:created>
  <dcterms:modified xsi:type="dcterms:W3CDTF">2026-07-20T23:52:00Z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2026-07-20T00:00:00Z</vt:filetime>
  </property>
</Properties>
</file>