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63" w:rsidRDefault="00EC3210">
      <w:pPr>
        <w:spacing w:after="27" w:line="259" w:lineRule="auto"/>
        <w:ind w:left="0" w:firstLine="0"/>
      </w:pPr>
      <w:bookmarkStart w:id="0" w:name="_GoBack"/>
      <w:bookmarkEnd w:id="0"/>
      <w:r>
        <w:rPr>
          <w:b/>
        </w:rPr>
        <w:t>Display and Exhibit Policy</w:t>
      </w:r>
    </w:p>
    <w:p w:rsidR="00BA3163" w:rsidRDefault="00EC3210">
      <w:pPr>
        <w:ind w:left="-5"/>
      </w:pPr>
      <w:r>
        <w:t>Adopted 9/9/92; Reviewed 12/8/99, 9/02, 1/15/03, 5/07, 5/10; Revised 5/10/05; Reviewed 2015.</w:t>
      </w:r>
      <w:r>
        <w:t xml:space="preserve"> </w:t>
      </w:r>
    </w:p>
    <w:p w:rsidR="00BA3163" w:rsidRDefault="00EC3210">
      <w:pPr>
        <w:spacing w:after="357" w:line="259" w:lineRule="auto"/>
        <w:ind w:left="0" w:firstLine="0"/>
      </w:pPr>
      <w:r>
        <w:t>Revised 10/2019.</w:t>
      </w:r>
      <w:r>
        <w:t xml:space="preserve"> </w:t>
      </w:r>
    </w:p>
    <w:p w:rsidR="00BA3163" w:rsidRDefault="00EC3210">
      <w:pPr>
        <w:spacing w:after="276"/>
        <w:ind w:left="-5"/>
      </w:pPr>
      <w:r>
        <w:rPr>
          <w:b/>
        </w:rPr>
        <w:t xml:space="preserve">Bulletin Board: </w:t>
      </w:r>
      <w:r>
        <w:rPr>
          <w:rFonts w:ascii="Calibri" w:eastAsia="Calibri" w:hAnsi="Calibri" w:cs="Calibri"/>
        </w:rPr>
        <w:t>​</w:t>
      </w:r>
      <w:r>
        <w:t>The Library bulletin board may be used by non-profit groups to display information of interest to the community. Items of a political and/or denominational religious nature will not be accepted. Notification of political caucus events will be permitted pur</w:t>
      </w:r>
      <w:r>
        <w:t xml:space="preserve">suant to Iowa Law.  </w:t>
      </w:r>
    </w:p>
    <w:p w:rsidR="00BA3163" w:rsidRDefault="00EC3210">
      <w:pPr>
        <w:ind w:left="-5"/>
      </w:pPr>
      <w:r>
        <w:rPr>
          <w:b/>
        </w:rPr>
        <w:t xml:space="preserve">Exhibit: </w:t>
      </w:r>
      <w:r>
        <w:rPr>
          <w:rFonts w:ascii="Calibri" w:eastAsia="Calibri" w:hAnsi="Calibri" w:cs="Calibri"/>
        </w:rPr>
        <w:t>​</w:t>
      </w:r>
      <w:r>
        <w:t>Occasionally, exhibits from sources within the community may be allowed in the library. All exhibits considered for space within the library must support the mission of the library and not cause disruption of the regular flow</w:t>
      </w:r>
      <w:r>
        <w:t xml:space="preserve"> of library work and service. Such exhibits will remain in place for not longer than four weeks with set up and removal being the responsibility of the exhibitor. The library assumes no liability for damage or loss relating to any exhibit set up for public</w:t>
      </w:r>
      <w:r>
        <w:t xml:space="preserve"> viewing in the library, and will take no extraordinary measures to insure its safety.  </w:t>
      </w:r>
    </w:p>
    <w:sectPr w:rsidR="00BA3163">
      <w:pgSz w:w="12240" w:h="15840"/>
      <w:pgMar w:top="1440" w:right="14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63"/>
    <w:rsid w:val="00BA3163"/>
    <w:rsid w:val="00EC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D326-B136-46F4-9B23-315E1C09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304"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cp:lastModifiedBy>
  <cp:revision>2</cp:revision>
  <dcterms:created xsi:type="dcterms:W3CDTF">2021-02-01T23:27:00Z</dcterms:created>
  <dcterms:modified xsi:type="dcterms:W3CDTF">2021-02-01T23:27:00Z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719161007</vt:i4>
  </property>
</Properties>
</file>