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D6" w:rsidRPr="00B02437" w:rsidRDefault="002C69D6" w:rsidP="00B02437">
      <w:pPr>
        <w:spacing w:line="360" w:lineRule="auto"/>
        <w:jc w:val="center"/>
        <w:rPr>
          <w:rFonts w:ascii="Segoe UI" w:hAnsi="Segoe UI" w:cs="Segoe UI"/>
          <w:b/>
          <w:sz w:val="24"/>
          <w:szCs w:val="24"/>
        </w:rPr>
      </w:pPr>
      <w:bookmarkStart w:id="0" w:name="_GoBack"/>
      <w:bookmarkEnd w:id="0"/>
      <w:r w:rsidRPr="00B02437">
        <w:rPr>
          <w:rFonts w:ascii="Segoe UI" w:hAnsi="Segoe UI" w:cs="Segoe UI"/>
          <w:b/>
          <w:sz w:val="24"/>
          <w:szCs w:val="24"/>
        </w:rPr>
        <w:t>Internet Access Policy</w:t>
      </w:r>
    </w:p>
    <w:p w:rsidR="002C69D6" w:rsidRDefault="002C69D6" w:rsidP="00B02437">
      <w:pPr>
        <w:spacing w:line="360" w:lineRule="auto"/>
        <w:rPr>
          <w:rFonts w:ascii="Segoe UI" w:hAnsi="Segoe UI" w:cs="Segoe UI"/>
          <w:sz w:val="24"/>
          <w:szCs w:val="24"/>
        </w:rPr>
      </w:pPr>
      <w:r w:rsidRPr="00B02437">
        <w:rPr>
          <w:rFonts w:ascii="Segoe UI" w:hAnsi="Segoe UI" w:cs="Segoe UI"/>
          <w:sz w:val="24"/>
          <w:szCs w:val="24"/>
        </w:rPr>
        <w:t>The Clinton Public Library (</w:t>
      </w:r>
      <w:proofErr w:type="spellStart"/>
      <w:r w:rsidRPr="00B02437">
        <w:rPr>
          <w:rFonts w:ascii="Segoe UI" w:hAnsi="Segoe UI" w:cs="Segoe UI"/>
          <w:sz w:val="24"/>
          <w:szCs w:val="24"/>
        </w:rPr>
        <w:t>CPL</w:t>
      </w:r>
      <w:proofErr w:type="spellEnd"/>
      <w:r w:rsidRPr="00B02437">
        <w:rPr>
          <w:rFonts w:ascii="Segoe UI" w:hAnsi="Segoe UI" w:cs="Segoe UI"/>
          <w:sz w:val="24"/>
          <w:szCs w:val="24"/>
        </w:rPr>
        <w:t xml:space="preserve">) makes Internet resources accessible to all patrons. Sessions are 90 minutes per day. Extensions may be granted by request. </w:t>
      </w:r>
    </w:p>
    <w:p w:rsidR="00B02437" w:rsidRPr="00B02437" w:rsidRDefault="00B02437" w:rsidP="00B02437">
      <w:pPr>
        <w:spacing w:line="360" w:lineRule="auto"/>
        <w:rPr>
          <w:rFonts w:ascii="Segoe UI" w:hAnsi="Segoe UI" w:cs="Segoe UI"/>
          <w:sz w:val="24"/>
          <w:szCs w:val="24"/>
        </w:rPr>
      </w:pPr>
    </w:p>
    <w:p w:rsidR="00EA46D5" w:rsidRPr="00B02437" w:rsidRDefault="002C69D6" w:rsidP="00EA46D5">
      <w:pPr>
        <w:spacing w:line="360" w:lineRule="auto"/>
        <w:rPr>
          <w:rFonts w:ascii="Segoe UI" w:hAnsi="Segoe UI" w:cs="Segoe UI"/>
          <w:sz w:val="24"/>
          <w:szCs w:val="24"/>
        </w:rPr>
      </w:pPr>
      <w:proofErr w:type="spellStart"/>
      <w:r w:rsidRPr="00B02437">
        <w:rPr>
          <w:rFonts w:ascii="Segoe UI" w:hAnsi="Segoe UI" w:cs="Segoe UI"/>
          <w:sz w:val="24"/>
          <w:szCs w:val="24"/>
        </w:rPr>
        <w:t>CPL</w:t>
      </w:r>
      <w:proofErr w:type="spellEnd"/>
      <w:r w:rsidRPr="00B02437">
        <w:rPr>
          <w:rFonts w:ascii="Segoe UI" w:hAnsi="Segoe UI" w:cs="Segoe UI"/>
          <w:sz w:val="24"/>
          <w:szCs w:val="24"/>
        </w:rPr>
        <w:t xml:space="preserve"> does not monitor and has no control over the information available through the Internet and cannot be held responsible for its content. Library patrons use the </w:t>
      </w:r>
      <w:r w:rsidR="00EA46D5">
        <w:rPr>
          <w:rFonts w:ascii="Segoe UI" w:hAnsi="Segoe UI" w:cs="Segoe UI"/>
          <w:sz w:val="24"/>
          <w:szCs w:val="24"/>
        </w:rPr>
        <w:t>I</w:t>
      </w:r>
      <w:r w:rsidRPr="00B02437">
        <w:rPr>
          <w:rFonts w:ascii="Segoe UI" w:hAnsi="Segoe UI" w:cs="Segoe UI"/>
          <w:sz w:val="24"/>
          <w:szCs w:val="24"/>
        </w:rPr>
        <w:t xml:space="preserve">nternet at their own discretion and risk. </w:t>
      </w:r>
      <w:r w:rsidR="00EA46D5" w:rsidRPr="00B02437">
        <w:rPr>
          <w:rFonts w:ascii="Segoe UI" w:hAnsi="Segoe UI" w:cs="Segoe UI"/>
          <w:sz w:val="24"/>
          <w:szCs w:val="24"/>
        </w:rPr>
        <w:t>The public is prohibited from downloading illegal content.</w:t>
      </w:r>
    </w:p>
    <w:p w:rsidR="002C69D6" w:rsidRPr="00B02437" w:rsidRDefault="002C69D6" w:rsidP="00B02437">
      <w:pPr>
        <w:spacing w:line="360" w:lineRule="auto"/>
        <w:rPr>
          <w:rFonts w:ascii="Segoe UI" w:hAnsi="Segoe UI" w:cs="Segoe UI"/>
          <w:sz w:val="24"/>
          <w:szCs w:val="24"/>
        </w:rPr>
      </w:pPr>
    </w:p>
    <w:p w:rsidR="002C69D6" w:rsidRPr="00B02437" w:rsidRDefault="002C69D6" w:rsidP="00B02437">
      <w:pPr>
        <w:spacing w:line="360" w:lineRule="auto"/>
        <w:rPr>
          <w:rFonts w:ascii="Segoe UI" w:hAnsi="Segoe UI" w:cs="Segoe UI"/>
          <w:sz w:val="24"/>
          <w:szCs w:val="24"/>
        </w:rPr>
      </w:pPr>
      <w:r w:rsidRPr="00B02437">
        <w:rPr>
          <w:rFonts w:ascii="Segoe UI" w:hAnsi="Segoe UI" w:cs="Segoe UI"/>
          <w:sz w:val="24"/>
          <w:szCs w:val="24"/>
        </w:rPr>
        <w:t xml:space="preserve">All Internet resources accessible through library channels are provided equally to all adult (age 18 and older) library users. Parents and guardians - neither the library nor its staff - are responsible for the Internet information selected and/or accessed by their children. Only parents and guardians may restrict their children - and only their children - from access to Internet resources accessible through library channels. Parents are advised to supervise their children’s Internet sessions. The reading and viewing activity of children is ultimately the responsibility of the parents or guardians. </w:t>
      </w:r>
    </w:p>
    <w:p w:rsidR="002C69D6" w:rsidRPr="00B02437" w:rsidRDefault="002C69D6" w:rsidP="00B02437">
      <w:pPr>
        <w:spacing w:line="360" w:lineRule="auto"/>
        <w:rPr>
          <w:rFonts w:ascii="Segoe UI" w:hAnsi="Segoe UI" w:cs="Segoe UI"/>
          <w:sz w:val="24"/>
          <w:szCs w:val="24"/>
        </w:rPr>
      </w:pPr>
      <w:r w:rsidRPr="00B02437">
        <w:rPr>
          <w:rFonts w:ascii="Segoe UI" w:hAnsi="Segoe UI" w:cs="Segoe UI"/>
          <w:sz w:val="24"/>
          <w:szCs w:val="24"/>
        </w:rPr>
        <w:t xml:space="preserve"> </w:t>
      </w:r>
    </w:p>
    <w:p w:rsidR="002C69D6" w:rsidRPr="00B02437" w:rsidRDefault="002C69D6" w:rsidP="00B02437">
      <w:pPr>
        <w:spacing w:line="360" w:lineRule="auto"/>
        <w:rPr>
          <w:rFonts w:ascii="Segoe UI" w:hAnsi="Segoe UI" w:cs="Segoe UI"/>
          <w:sz w:val="24"/>
          <w:szCs w:val="24"/>
        </w:rPr>
      </w:pPr>
      <w:proofErr w:type="spellStart"/>
      <w:r w:rsidRPr="00B02437">
        <w:rPr>
          <w:rFonts w:ascii="Segoe UI" w:hAnsi="Segoe UI" w:cs="Segoe UI"/>
          <w:sz w:val="24"/>
          <w:szCs w:val="24"/>
        </w:rPr>
        <w:t>CPL</w:t>
      </w:r>
      <w:proofErr w:type="spellEnd"/>
      <w:r w:rsidRPr="00B02437">
        <w:rPr>
          <w:rFonts w:ascii="Segoe UI" w:hAnsi="Segoe UI" w:cs="Segoe UI"/>
          <w:sz w:val="24"/>
          <w:szCs w:val="24"/>
        </w:rPr>
        <w:t xml:space="preserve"> follows state and federal law regarding privacy of library users' records and information. The library will release records, including those relating to Internet usage, only as required by law. When a computer session is ended, all information about that session is </w:t>
      </w:r>
      <w:r w:rsidR="00EA46D5">
        <w:rPr>
          <w:rFonts w:ascii="Segoe UI" w:hAnsi="Segoe UI" w:cs="Segoe UI"/>
          <w:sz w:val="24"/>
          <w:szCs w:val="24"/>
        </w:rPr>
        <w:t xml:space="preserve">programed to be </w:t>
      </w:r>
      <w:r w:rsidRPr="00B02437">
        <w:rPr>
          <w:rFonts w:ascii="Segoe UI" w:hAnsi="Segoe UI" w:cs="Segoe UI"/>
          <w:sz w:val="24"/>
          <w:szCs w:val="24"/>
        </w:rPr>
        <w:t xml:space="preserve">deleted. The library does not, as part of its regular practice, retrieve any information, including websites visited, passwords, credit card numbers, or any other information a patron has entered. At the end of the business day, all computer </w:t>
      </w:r>
      <w:proofErr w:type="gramStart"/>
      <w:r w:rsidRPr="00B02437">
        <w:rPr>
          <w:rFonts w:ascii="Segoe UI" w:hAnsi="Segoe UI" w:cs="Segoe UI"/>
          <w:sz w:val="24"/>
          <w:szCs w:val="24"/>
        </w:rPr>
        <w:t>use</w:t>
      </w:r>
      <w:proofErr w:type="gramEnd"/>
      <w:r w:rsidRPr="00B02437">
        <w:rPr>
          <w:rFonts w:ascii="Segoe UI" w:hAnsi="Segoe UI" w:cs="Segoe UI"/>
          <w:sz w:val="24"/>
          <w:szCs w:val="24"/>
        </w:rPr>
        <w:t xml:space="preserve"> and reservation records are normally erased. </w:t>
      </w:r>
    </w:p>
    <w:p w:rsidR="002C69D6" w:rsidRDefault="002C69D6" w:rsidP="00B02437">
      <w:pPr>
        <w:spacing w:line="360" w:lineRule="auto"/>
        <w:rPr>
          <w:rFonts w:ascii="Segoe UI" w:hAnsi="Segoe UI" w:cs="Segoe UI"/>
          <w:sz w:val="24"/>
          <w:szCs w:val="24"/>
        </w:rPr>
      </w:pPr>
      <w:r w:rsidRPr="00B02437">
        <w:rPr>
          <w:rFonts w:ascii="Segoe UI" w:hAnsi="Segoe UI" w:cs="Segoe UI"/>
          <w:sz w:val="24"/>
          <w:szCs w:val="24"/>
        </w:rPr>
        <w:t xml:space="preserve"> </w:t>
      </w:r>
    </w:p>
    <w:p w:rsidR="00083D0C" w:rsidRDefault="00083D0C" w:rsidP="00B02437">
      <w:pPr>
        <w:spacing w:line="360" w:lineRule="auto"/>
        <w:rPr>
          <w:rFonts w:ascii="Segoe UI" w:hAnsi="Segoe UI" w:cs="Segoe UI"/>
          <w:sz w:val="24"/>
          <w:szCs w:val="24"/>
        </w:rPr>
      </w:pPr>
    </w:p>
    <w:p w:rsidR="00083D0C" w:rsidRDefault="00083D0C" w:rsidP="00B02437">
      <w:pPr>
        <w:spacing w:line="360" w:lineRule="auto"/>
        <w:rPr>
          <w:rFonts w:ascii="Segoe UI" w:hAnsi="Segoe UI" w:cs="Segoe UI"/>
          <w:sz w:val="24"/>
          <w:szCs w:val="24"/>
        </w:rPr>
      </w:pPr>
    </w:p>
    <w:p w:rsidR="003D3D04" w:rsidRPr="00B02437" w:rsidRDefault="003D3D04" w:rsidP="00B02437">
      <w:pPr>
        <w:spacing w:line="360" w:lineRule="auto"/>
        <w:rPr>
          <w:rFonts w:ascii="Segoe UI" w:hAnsi="Segoe UI" w:cs="Segoe UI"/>
          <w:sz w:val="24"/>
          <w:szCs w:val="24"/>
        </w:rPr>
      </w:pPr>
    </w:p>
    <w:p w:rsidR="002C69D6" w:rsidRPr="009057F7" w:rsidRDefault="002C69D6" w:rsidP="00B02437">
      <w:pPr>
        <w:spacing w:line="360" w:lineRule="auto"/>
        <w:rPr>
          <w:rFonts w:ascii="Segoe UI" w:hAnsi="Segoe UI" w:cs="Segoe UI"/>
          <w:b/>
          <w:sz w:val="24"/>
          <w:szCs w:val="24"/>
        </w:rPr>
      </w:pPr>
      <w:r w:rsidRPr="009057F7">
        <w:rPr>
          <w:rFonts w:ascii="Segoe UI" w:hAnsi="Segoe UI" w:cs="Segoe UI"/>
          <w:b/>
          <w:sz w:val="24"/>
          <w:szCs w:val="24"/>
        </w:rPr>
        <w:lastRenderedPageBreak/>
        <w:t xml:space="preserve">Clinton Public Library WIFI   </w:t>
      </w:r>
    </w:p>
    <w:p w:rsidR="002C69D6" w:rsidRPr="00B02437" w:rsidRDefault="002C69D6" w:rsidP="00B02437">
      <w:pPr>
        <w:spacing w:line="360" w:lineRule="auto"/>
        <w:rPr>
          <w:rFonts w:ascii="Segoe UI" w:hAnsi="Segoe UI" w:cs="Segoe UI"/>
          <w:sz w:val="24"/>
          <w:szCs w:val="24"/>
        </w:rPr>
      </w:pPr>
      <w:r w:rsidRPr="00B02437">
        <w:rPr>
          <w:rFonts w:ascii="Segoe UI" w:hAnsi="Segoe UI" w:cs="Segoe UI"/>
          <w:sz w:val="24"/>
          <w:szCs w:val="24"/>
        </w:rPr>
        <w:t xml:space="preserve">Public </w:t>
      </w:r>
      <w:r w:rsidR="007C2913">
        <w:rPr>
          <w:rFonts w:ascii="Segoe UI" w:hAnsi="Segoe UI" w:cs="Segoe UI"/>
          <w:sz w:val="24"/>
          <w:szCs w:val="24"/>
        </w:rPr>
        <w:t>w</w:t>
      </w:r>
      <w:r w:rsidRPr="00B02437">
        <w:rPr>
          <w:rFonts w:ascii="Segoe UI" w:hAnsi="Segoe UI" w:cs="Segoe UI"/>
          <w:sz w:val="24"/>
          <w:szCs w:val="24"/>
        </w:rPr>
        <w:t>ireless</w:t>
      </w:r>
      <w:r w:rsidR="007C2913">
        <w:rPr>
          <w:rFonts w:ascii="Segoe UI" w:hAnsi="Segoe UI" w:cs="Segoe UI"/>
          <w:sz w:val="24"/>
          <w:szCs w:val="24"/>
        </w:rPr>
        <w:t xml:space="preserve"> access</w:t>
      </w:r>
      <w:r w:rsidRPr="00B02437">
        <w:rPr>
          <w:rFonts w:ascii="Segoe UI" w:hAnsi="Segoe UI" w:cs="Segoe UI"/>
          <w:sz w:val="24"/>
          <w:szCs w:val="24"/>
        </w:rPr>
        <w:t xml:space="preserve"> is available 24 hours a day. The Library's wireless network is not secure. Information sent from or to your </w:t>
      </w:r>
      <w:r w:rsidR="00D31DEF">
        <w:rPr>
          <w:rFonts w:ascii="Segoe UI" w:hAnsi="Segoe UI" w:cs="Segoe UI"/>
          <w:sz w:val="24"/>
          <w:szCs w:val="24"/>
        </w:rPr>
        <w:t>device</w:t>
      </w:r>
      <w:r w:rsidRPr="00B02437">
        <w:rPr>
          <w:rFonts w:ascii="Segoe UI" w:hAnsi="Segoe UI" w:cs="Segoe UI"/>
          <w:sz w:val="24"/>
          <w:szCs w:val="24"/>
        </w:rPr>
        <w:t xml:space="preserve"> can be captured by anyone else with a wireless device and the appropriate software, within three hundred feet.  </w:t>
      </w:r>
    </w:p>
    <w:p w:rsidR="00091332" w:rsidRDefault="00091332" w:rsidP="00B02437">
      <w:pPr>
        <w:spacing w:line="360" w:lineRule="auto"/>
        <w:rPr>
          <w:rFonts w:ascii="Segoe UI" w:hAnsi="Segoe UI" w:cs="Segoe UI"/>
          <w:sz w:val="24"/>
          <w:szCs w:val="24"/>
        </w:rPr>
      </w:pPr>
    </w:p>
    <w:p w:rsidR="002C69D6" w:rsidRPr="00B02437" w:rsidRDefault="002C69D6" w:rsidP="00B02437">
      <w:pPr>
        <w:spacing w:line="360" w:lineRule="auto"/>
        <w:rPr>
          <w:rFonts w:ascii="Segoe UI" w:hAnsi="Segoe UI" w:cs="Segoe UI"/>
          <w:sz w:val="24"/>
          <w:szCs w:val="24"/>
        </w:rPr>
      </w:pPr>
      <w:r w:rsidRPr="00B02437">
        <w:rPr>
          <w:rFonts w:ascii="Segoe UI" w:hAnsi="Segoe UI" w:cs="Segoe UI"/>
          <w:sz w:val="24"/>
          <w:szCs w:val="24"/>
        </w:rPr>
        <w:t>Library staff is not able to provide technical assistance and no guarantee can be provided that you will be able to make a wireless connection. The Library assumes no responsibility for the safety</w:t>
      </w:r>
      <w:r w:rsidR="003D3D04">
        <w:rPr>
          <w:rFonts w:ascii="Segoe UI" w:hAnsi="Segoe UI" w:cs="Segoe UI"/>
          <w:sz w:val="24"/>
          <w:szCs w:val="24"/>
        </w:rPr>
        <w:t xml:space="preserve"> and security</w:t>
      </w:r>
      <w:r w:rsidRPr="00B02437">
        <w:rPr>
          <w:rFonts w:ascii="Segoe UI" w:hAnsi="Segoe UI" w:cs="Segoe UI"/>
          <w:sz w:val="24"/>
          <w:szCs w:val="24"/>
        </w:rPr>
        <w:t xml:space="preserve"> of equipment or for laptop or smart devices configurations, or data files resulting from connection to the Library's network. The </w:t>
      </w:r>
      <w:r w:rsidR="0047314C">
        <w:rPr>
          <w:rFonts w:ascii="Segoe UI" w:hAnsi="Segoe UI" w:cs="Segoe UI"/>
          <w:sz w:val="24"/>
          <w:szCs w:val="24"/>
        </w:rPr>
        <w:t>device</w:t>
      </w:r>
      <w:r w:rsidRPr="00B02437">
        <w:rPr>
          <w:rFonts w:ascii="Segoe UI" w:hAnsi="Segoe UI" w:cs="Segoe UI"/>
          <w:sz w:val="24"/>
          <w:szCs w:val="24"/>
        </w:rPr>
        <w:t xml:space="preserve"> owner is responsible for setting up their equipment to access the </w:t>
      </w:r>
      <w:proofErr w:type="spellStart"/>
      <w:r w:rsidRPr="00B02437">
        <w:rPr>
          <w:rFonts w:ascii="Segoe UI" w:hAnsi="Segoe UI" w:cs="Segoe UI"/>
          <w:sz w:val="24"/>
          <w:szCs w:val="24"/>
        </w:rPr>
        <w:t>CPL</w:t>
      </w:r>
      <w:proofErr w:type="spellEnd"/>
      <w:r w:rsidRPr="00B02437">
        <w:rPr>
          <w:rFonts w:ascii="Segoe UI" w:hAnsi="Segoe UI" w:cs="Segoe UI"/>
          <w:sz w:val="24"/>
          <w:szCs w:val="24"/>
        </w:rPr>
        <w:t xml:space="preserve"> Wireless network. Library staff is not permitted to handle your </w:t>
      </w:r>
      <w:r w:rsidR="0047314C">
        <w:rPr>
          <w:rFonts w:ascii="Segoe UI" w:hAnsi="Segoe UI" w:cs="Segoe UI"/>
          <w:sz w:val="24"/>
          <w:szCs w:val="24"/>
        </w:rPr>
        <w:t>device</w:t>
      </w:r>
      <w:r w:rsidRPr="00B02437">
        <w:rPr>
          <w:rFonts w:ascii="Segoe UI" w:hAnsi="Segoe UI" w:cs="Segoe UI"/>
          <w:sz w:val="24"/>
          <w:szCs w:val="24"/>
        </w:rPr>
        <w:t xml:space="preserve"> or peripheral equipment. Library staff is not allowed to configure patrons' </w:t>
      </w:r>
      <w:r w:rsidR="0047314C">
        <w:rPr>
          <w:rFonts w:ascii="Segoe UI" w:hAnsi="Segoe UI" w:cs="Segoe UI"/>
          <w:sz w:val="24"/>
          <w:szCs w:val="24"/>
        </w:rPr>
        <w:t>devices</w:t>
      </w:r>
      <w:r w:rsidRPr="00B02437">
        <w:rPr>
          <w:rFonts w:ascii="Segoe UI" w:hAnsi="Segoe UI" w:cs="Segoe UI"/>
          <w:sz w:val="24"/>
          <w:szCs w:val="24"/>
        </w:rPr>
        <w:t xml:space="preserve">, nor can they provide more than general assistance in getting connected to the wireless network. </w:t>
      </w:r>
    </w:p>
    <w:p w:rsidR="002C69D6" w:rsidRPr="00B02437" w:rsidRDefault="002C69D6" w:rsidP="00B02437">
      <w:pPr>
        <w:spacing w:line="360" w:lineRule="auto"/>
        <w:rPr>
          <w:rFonts w:ascii="Segoe UI" w:hAnsi="Segoe UI" w:cs="Segoe UI"/>
          <w:sz w:val="24"/>
          <w:szCs w:val="24"/>
        </w:rPr>
      </w:pPr>
    </w:p>
    <w:p w:rsidR="002C69D6" w:rsidRPr="009057F7" w:rsidRDefault="002C69D6" w:rsidP="00B02437">
      <w:pPr>
        <w:spacing w:line="360" w:lineRule="auto"/>
        <w:rPr>
          <w:rFonts w:ascii="Segoe UI" w:hAnsi="Segoe UI" w:cs="Segoe UI"/>
          <w:b/>
          <w:sz w:val="24"/>
          <w:szCs w:val="24"/>
        </w:rPr>
      </w:pPr>
      <w:r w:rsidRPr="009057F7">
        <w:rPr>
          <w:rFonts w:ascii="Segoe UI" w:hAnsi="Segoe UI" w:cs="Segoe UI"/>
          <w:b/>
          <w:sz w:val="24"/>
          <w:szCs w:val="24"/>
        </w:rPr>
        <w:t>Hotspots</w:t>
      </w:r>
    </w:p>
    <w:p w:rsidR="002C69D6" w:rsidRPr="00B02437" w:rsidRDefault="002C69D6" w:rsidP="00B02437">
      <w:pPr>
        <w:spacing w:line="360" w:lineRule="auto"/>
        <w:rPr>
          <w:rFonts w:ascii="Segoe UI" w:hAnsi="Segoe UI" w:cs="Segoe UI"/>
          <w:sz w:val="24"/>
          <w:szCs w:val="24"/>
        </w:rPr>
      </w:pPr>
      <w:r w:rsidRPr="00B02437">
        <w:rPr>
          <w:rFonts w:ascii="Segoe UI" w:hAnsi="Segoe UI" w:cs="Segoe UI"/>
          <w:sz w:val="24"/>
          <w:szCs w:val="24"/>
        </w:rPr>
        <w:t>Hotspots are available to checkout for 2 weeks with no renewals and will be disabled after the due date. Fines are $1 a day, capped at $10. Replacement fee is $2</w:t>
      </w:r>
      <w:r w:rsidR="00CA6D33">
        <w:rPr>
          <w:rFonts w:ascii="Segoe UI" w:hAnsi="Segoe UI" w:cs="Segoe UI"/>
          <w:sz w:val="24"/>
          <w:szCs w:val="24"/>
        </w:rPr>
        <w:t>8</w:t>
      </w:r>
      <w:r w:rsidRPr="00B02437">
        <w:rPr>
          <w:rFonts w:ascii="Segoe UI" w:hAnsi="Segoe UI" w:cs="Segoe UI"/>
          <w:sz w:val="24"/>
          <w:szCs w:val="24"/>
        </w:rPr>
        <w:t xml:space="preserve">. </w:t>
      </w:r>
    </w:p>
    <w:p w:rsidR="002C69D6" w:rsidRPr="00B02437" w:rsidRDefault="002C69D6" w:rsidP="00B02437">
      <w:pPr>
        <w:spacing w:line="360" w:lineRule="auto"/>
        <w:rPr>
          <w:rFonts w:ascii="Segoe UI" w:hAnsi="Segoe UI" w:cs="Segoe UI"/>
          <w:sz w:val="24"/>
          <w:szCs w:val="24"/>
        </w:rPr>
      </w:pPr>
    </w:p>
    <w:p w:rsidR="002C69D6" w:rsidRPr="00B02437" w:rsidRDefault="002C69D6" w:rsidP="00B02437">
      <w:pPr>
        <w:spacing w:line="360" w:lineRule="auto"/>
        <w:rPr>
          <w:rFonts w:ascii="Segoe UI" w:hAnsi="Segoe UI" w:cs="Segoe UI"/>
          <w:sz w:val="24"/>
          <w:szCs w:val="24"/>
        </w:rPr>
      </w:pPr>
      <w:r w:rsidRPr="00B02437">
        <w:rPr>
          <w:rFonts w:ascii="Segoe UI" w:hAnsi="Segoe UI" w:cs="Segoe UI"/>
          <w:sz w:val="24"/>
          <w:szCs w:val="24"/>
        </w:rPr>
        <w:t xml:space="preserve">Policy Reviewed, Revised &amp; Scheduled for review by the Clinton Public Library Board of Trustees </w:t>
      </w:r>
    </w:p>
    <w:tbl>
      <w:tblPr>
        <w:tblStyle w:val="TableGrid"/>
        <w:tblW w:w="0" w:type="auto"/>
        <w:tblLook w:val="04A0" w:firstRow="1" w:lastRow="0" w:firstColumn="1" w:lastColumn="0" w:noHBand="0" w:noVBand="1"/>
      </w:tblPr>
      <w:tblGrid>
        <w:gridCol w:w="1615"/>
        <w:gridCol w:w="3779"/>
        <w:gridCol w:w="2698"/>
        <w:gridCol w:w="2698"/>
      </w:tblGrid>
      <w:tr w:rsidR="00647449" w:rsidTr="009A036E">
        <w:tc>
          <w:tcPr>
            <w:tcW w:w="1615" w:type="dxa"/>
          </w:tcPr>
          <w:p w:rsidR="00647449" w:rsidRDefault="00647449" w:rsidP="00B02437">
            <w:pPr>
              <w:spacing w:line="360" w:lineRule="auto"/>
              <w:rPr>
                <w:rFonts w:ascii="Segoe UI" w:hAnsi="Segoe UI" w:cs="Segoe UI"/>
                <w:sz w:val="24"/>
                <w:szCs w:val="24"/>
              </w:rPr>
            </w:pPr>
            <w:r>
              <w:rPr>
                <w:rFonts w:ascii="Segoe UI" w:hAnsi="Segoe UI" w:cs="Segoe UI"/>
                <w:sz w:val="24"/>
                <w:szCs w:val="24"/>
              </w:rPr>
              <w:t>Adopted</w:t>
            </w:r>
          </w:p>
        </w:tc>
        <w:tc>
          <w:tcPr>
            <w:tcW w:w="3779" w:type="dxa"/>
          </w:tcPr>
          <w:p w:rsidR="00647449" w:rsidRDefault="00647449" w:rsidP="00B02437">
            <w:pPr>
              <w:spacing w:line="360" w:lineRule="auto"/>
              <w:rPr>
                <w:rFonts w:ascii="Segoe UI" w:hAnsi="Segoe UI" w:cs="Segoe UI"/>
                <w:sz w:val="24"/>
                <w:szCs w:val="24"/>
              </w:rPr>
            </w:pPr>
            <w:r>
              <w:rPr>
                <w:rFonts w:ascii="Segoe UI" w:hAnsi="Segoe UI" w:cs="Segoe UI"/>
                <w:sz w:val="24"/>
                <w:szCs w:val="24"/>
              </w:rPr>
              <w:t>Revised</w:t>
            </w:r>
          </w:p>
        </w:tc>
        <w:tc>
          <w:tcPr>
            <w:tcW w:w="2698" w:type="dxa"/>
          </w:tcPr>
          <w:p w:rsidR="00647449" w:rsidRDefault="00647449" w:rsidP="00B02437">
            <w:pPr>
              <w:spacing w:line="360" w:lineRule="auto"/>
              <w:rPr>
                <w:rFonts w:ascii="Segoe UI" w:hAnsi="Segoe UI" w:cs="Segoe UI"/>
                <w:sz w:val="24"/>
                <w:szCs w:val="24"/>
              </w:rPr>
            </w:pPr>
            <w:r>
              <w:rPr>
                <w:rFonts w:ascii="Segoe UI" w:hAnsi="Segoe UI" w:cs="Segoe UI"/>
                <w:sz w:val="24"/>
                <w:szCs w:val="24"/>
              </w:rPr>
              <w:t>Reviewed</w:t>
            </w:r>
          </w:p>
        </w:tc>
        <w:tc>
          <w:tcPr>
            <w:tcW w:w="2698" w:type="dxa"/>
          </w:tcPr>
          <w:p w:rsidR="00647449" w:rsidRDefault="00647449" w:rsidP="00B02437">
            <w:pPr>
              <w:spacing w:line="360" w:lineRule="auto"/>
              <w:rPr>
                <w:rFonts w:ascii="Segoe UI" w:hAnsi="Segoe UI" w:cs="Segoe UI"/>
                <w:sz w:val="24"/>
                <w:szCs w:val="24"/>
              </w:rPr>
            </w:pPr>
            <w:r>
              <w:rPr>
                <w:rFonts w:ascii="Segoe UI" w:hAnsi="Segoe UI" w:cs="Segoe UI"/>
                <w:sz w:val="24"/>
                <w:szCs w:val="24"/>
              </w:rPr>
              <w:t>Next Review</w:t>
            </w:r>
            <w:r w:rsidR="003D7654">
              <w:rPr>
                <w:rFonts w:ascii="Segoe UI" w:hAnsi="Segoe UI" w:cs="Segoe UI"/>
                <w:sz w:val="24"/>
                <w:szCs w:val="24"/>
              </w:rPr>
              <w:t xml:space="preserve"> Due</w:t>
            </w:r>
          </w:p>
        </w:tc>
      </w:tr>
      <w:tr w:rsidR="00647449" w:rsidTr="009A036E">
        <w:tc>
          <w:tcPr>
            <w:tcW w:w="1615" w:type="dxa"/>
          </w:tcPr>
          <w:p w:rsidR="00647449" w:rsidRDefault="00647449" w:rsidP="00B02437">
            <w:pPr>
              <w:spacing w:line="360" w:lineRule="auto"/>
              <w:rPr>
                <w:rFonts w:ascii="Segoe UI" w:hAnsi="Segoe UI" w:cs="Segoe UI"/>
                <w:sz w:val="24"/>
                <w:szCs w:val="24"/>
              </w:rPr>
            </w:pPr>
          </w:p>
        </w:tc>
        <w:tc>
          <w:tcPr>
            <w:tcW w:w="3779" w:type="dxa"/>
          </w:tcPr>
          <w:p w:rsidR="00647449" w:rsidRDefault="00F060FA" w:rsidP="00B02437">
            <w:pPr>
              <w:spacing w:line="360" w:lineRule="auto"/>
              <w:rPr>
                <w:rFonts w:ascii="Segoe UI" w:hAnsi="Segoe UI" w:cs="Segoe UI"/>
                <w:sz w:val="24"/>
                <w:szCs w:val="24"/>
              </w:rPr>
            </w:pPr>
            <w:r w:rsidRPr="00F060FA">
              <w:rPr>
                <w:rFonts w:ascii="Segoe UI" w:hAnsi="Segoe UI" w:cs="Segoe UI"/>
                <w:sz w:val="24"/>
                <w:szCs w:val="24"/>
              </w:rPr>
              <w:t>12/1998, 1/2003, 10/2003, 4/2004, 5/2007, 5/2010, 7/2015</w:t>
            </w:r>
            <w:r w:rsidR="00D02ACC">
              <w:rPr>
                <w:rFonts w:ascii="Segoe UI" w:hAnsi="Segoe UI" w:cs="Segoe UI"/>
                <w:sz w:val="24"/>
                <w:szCs w:val="24"/>
              </w:rPr>
              <w:t>, 10/2022</w:t>
            </w:r>
          </w:p>
        </w:tc>
        <w:tc>
          <w:tcPr>
            <w:tcW w:w="2698" w:type="dxa"/>
          </w:tcPr>
          <w:p w:rsidR="00647449" w:rsidRDefault="009A036E" w:rsidP="00B02437">
            <w:pPr>
              <w:spacing w:line="360" w:lineRule="auto"/>
              <w:rPr>
                <w:rFonts w:ascii="Segoe UI" w:hAnsi="Segoe UI" w:cs="Segoe UI"/>
                <w:sz w:val="24"/>
                <w:szCs w:val="24"/>
              </w:rPr>
            </w:pPr>
            <w:r>
              <w:rPr>
                <w:rFonts w:ascii="Segoe UI" w:hAnsi="Segoe UI" w:cs="Segoe UI"/>
                <w:sz w:val="24"/>
                <w:szCs w:val="24"/>
              </w:rPr>
              <w:t>9/2002, 2/2003, 10/2003, 4/2004, 5/2008, 4/2010, 1/2020</w:t>
            </w:r>
          </w:p>
          <w:p w:rsidR="00EC1118" w:rsidRDefault="00D02ACC" w:rsidP="00B02437">
            <w:pPr>
              <w:spacing w:line="360" w:lineRule="auto"/>
              <w:rPr>
                <w:rFonts w:ascii="Segoe UI" w:hAnsi="Segoe UI" w:cs="Segoe UI"/>
                <w:sz w:val="24"/>
                <w:szCs w:val="24"/>
              </w:rPr>
            </w:pPr>
            <w:r>
              <w:rPr>
                <w:rFonts w:ascii="Segoe UI" w:hAnsi="Segoe UI" w:cs="Segoe UI"/>
                <w:sz w:val="24"/>
                <w:szCs w:val="24"/>
              </w:rPr>
              <w:t>8/2022</w:t>
            </w:r>
          </w:p>
        </w:tc>
        <w:tc>
          <w:tcPr>
            <w:tcW w:w="2698" w:type="dxa"/>
          </w:tcPr>
          <w:p w:rsidR="00647449" w:rsidRDefault="003D7654" w:rsidP="00B02437">
            <w:pPr>
              <w:spacing w:line="360" w:lineRule="auto"/>
              <w:rPr>
                <w:rFonts w:ascii="Segoe UI" w:hAnsi="Segoe UI" w:cs="Segoe UI"/>
                <w:sz w:val="24"/>
                <w:szCs w:val="24"/>
              </w:rPr>
            </w:pPr>
            <w:r>
              <w:rPr>
                <w:rFonts w:ascii="Segoe UI" w:hAnsi="Segoe UI" w:cs="Segoe UI"/>
                <w:sz w:val="24"/>
                <w:szCs w:val="24"/>
              </w:rPr>
              <w:t>12/202</w:t>
            </w:r>
            <w:r w:rsidR="00D02ACC">
              <w:rPr>
                <w:rFonts w:ascii="Segoe UI" w:hAnsi="Segoe UI" w:cs="Segoe UI"/>
                <w:sz w:val="24"/>
                <w:szCs w:val="24"/>
              </w:rPr>
              <w:t>4</w:t>
            </w:r>
          </w:p>
        </w:tc>
      </w:tr>
    </w:tbl>
    <w:p w:rsidR="002C69D6" w:rsidRPr="00B02437" w:rsidRDefault="002C69D6" w:rsidP="00F060FA">
      <w:pPr>
        <w:spacing w:line="360" w:lineRule="auto"/>
        <w:rPr>
          <w:rFonts w:ascii="Segoe UI" w:hAnsi="Segoe UI" w:cs="Segoe UI"/>
          <w:sz w:val="24"/>
          <w:szCs w:val="24"/>
        </w:rPr>
      </w:pPr>
    </w:p>
    <w:p w:rsidR="00967670" w:rsidRPr="00B02437" w:rsidRDefault="00967670" w:rsidP="00B02437">
      <w:pPr>
        <w:spacing w:line="360" w:lineRule="auto"/>
        <w:rPr>
          <w:rFonts w:ascii="Segoe UI" w:hAnsi="Segoe UI" w:cs="Segoe UI"/>
          <w:sz w:val="24"/>
          <w:szCs w:val="24"/>
        </w:rPr>
      </w:pPr>
    </w:p>
    <w:sectPr w:rsidR="00967670" w:rsidRPr="00B02437" w:rsidSect="009057F7">
      <w:headerReference w:type="default" r:id="rId7"/>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42" w:rsidRDefault="008A2942" w:rsidP="008A2942">
      <w:r>
        <w:separator/>
      </w:r>
    </w:p>
  </w:endnote>
  <w:endnote w:type="continuationSeparator" w:id="0">
    <w:p w:rsidR="008A2942" w:rsidRDefault="008A2942" w:rsidP="008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42" w:rsidRDefault="008A2942" w:rsidP="008A2942">
      <w:r>
        <w:separator/>
      </w:r>
    </w:p>
  </w:footnote>
  <w:footnote w:type="continuationSeparator" w:id="0">
    <w:p w:rsidR="008A2942" w:rsidRDefault="008A2942" w:rsidP="008A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19" w:rsidRDefault="00AA0719" w:rsidP="00AA0719">
    <w:pPr>
      <w:pStyle w:val="Header"/>
      <w:tabs>
        <w:tab w:val="clear" w:pos="4680"/>
        <w:tab w:val="clear" w:pos="9360"/>
        <w:tab w:val="left" w:pos="1890"/>
      </w:tabs>
    </w:pPr>
    <w:r>
      <w:tab/>
    </w:r>
  </w:p>
  <w:tbl>
    <w:tblPr>
      <w:tblStyle w:val="TableGrid"/>
      <w:tblW w:w="1080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340"/>
      <w:gridCol w:w="4140"/>
      <w:gridCol w:w="3513"/>
      <w:gridCol w:w="360"/>
    </w:tblGrid>
    <w:tr w:rsidR="00AA0719" w:rsidTr="00AA0719">
      <w:trPr>
        <w:gridBefore w:val="1"/>
        <w:wBefore w:w="450" w:type="dxa"/>
        <w:trHeight w:val="1620"/>
      </w:trPr>
      <w:tc>
        <w:tcPr>
          <w:tcW w:w="2340" w:type="dxa"/>
          <w:vAlign w:val="center"/>
        </w:tcPr>
        <w:p w:rsidR="00AA0719" w:rsidRPr="00A77780" w:rsidRDefault="00AA0719" w:rsidP="00AA0719">
          <w:pPr>
            <w:pStyle w:val="Header"/>
            <w:rPr>
              <w:sz w:val="28"/>
            </w:rPr>
          </w:pPr>
          <w:bookmarkStart w:id="1" w:name="_Hlk66346578"/>
          <w:r w:rsidRPr="00A77780">
            <w:rPr>
              <w:sz w:val="28"/>
            </w:rPr>
            <w:t>306 8</w:t>
          </w:r>
          <w:r w:rsidRPr="00A77780">
            <w:rPr>
              <w:sz w:val="28"/>
              <w:vertAlign w:val="superscript"/>
            </w:rPr>
            <w:t>th</w:t>
          </w:r>
          <w:r w:rsidRPr="00A77780">
            <w:rPr>
              <w:sz w:val="28"/>
            </w:rPr>
            <w:t xml:space="preserve"> Ave S</w:t>
          </w:r>
        </w:p>
        <w:p w:rsidR="00AA0719" w:rsidRPr="00A77780" w:rsidRDefault="00AA0719" w:rsidP="00AA0719">
          <w:pPr>
            <w:pStyle w:val="Header"/>
            <w:rPr>
              <w:sz w:val="28"/>
            </w:rPr>
          </w:pPr>
          <w:r w:rsidRPr="00A77780">
            <w:rPr>
              <w:sz w:val="28"/>
            </w:rPr>
            <w:t>Clinton, IA 52732</w:t>
          </w:r>
        </w:p>
        <w:p w:rsidR="00AA0719" w:rsidRPr="00A77780" w:rsidRDefault="00AA0719" w:rsidP="00AA0719">
          <w:pPr>
            <w:pStyle w:val="Header"/>
            <w:rPr>
              <w:sz w:val="28"/>
            </w:rPr>
          </w:pPr>
          <w:r w:rsidRPr="00A77780">
            <w:rPr>
              <w:sz w:val="28"/>
            </w:rPr>
            <w:t>563.242.8</w:t>
          </w:r>
          <w:r>
            <w:rPr>
              <w:sz w:val="28"/>
            </w:rPr>
            <w:t>4</w:t>
          </w:r>
          <w:r w:rsidRPr="00A77780">
            <w:rPr>
              <w:sz w:val="28"/>
            </w:rPr>
            <w:t>41</w:t>
          </w:r>
        </w:p>
      </w:tc>
      <w:tc>
        <w:tcPr>
          <w:tcW w:w="4140" w:type="dxa"/>
        </w:tcPr>
        <w:p w:rsidR="00AA0719" w:rsidRDefault="00AA0719" w:rsidP="00AA0719">
          <w:pPr>
            <w:pStyle w:val="Header"/>
            <w:tabs>
              <w:tab w:val="clear" w:pos="4680"/>
              <w:tab w:val="clear" w:pos="9360"/>
              <w:tab w:val="left" w:pos="2460"/>
            </w:tabs>
          </w:pPr>
          <w:r>
            <w:rPr>
              <w:noProof/>
            </w:rPr>
            <w:drawing>
              <wp:anchor distT="0" distB="0" distL="114300" distR="114300" simplePos="0" relativeHeight="251659264" behindDoc="1" locked="0" layoutInCell="1" allowOverlap="1" wp14:anchorId="6A721C90" wp14:editId="36BEB534">
                <wp:simplePos x="0" y="0"/>
                <wp:positionH relativeFrom="column">
                  <wp:posOffset>483870</wp:posOffset>
                </wp:positionH>
                <wp:positionV relativeFrom="paragraph">
                  <wp:posOffset>-57150</wp:posOffset>
                </wp:positionV>
                <wp:extent cx="1637030" cy="962660"/>
                <wp:effectExtent l="0" t="0" r="1270" b="8890"/>
                <wp:wrapNone/>
                <wp:docPr id="3" name="Picture 3" descr="CPL Webs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L Webs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962660"/>
                        </a:xfrm>
                        <a:prstGeom prst="rect">
                          <a:avLst/>
                        </a:prstGeom>
                        <a:noFill/>
                        <a:ln>
                          <a:noFill/>
                        </a:ln>
                      </pic:spPr>
                    </pic:pic>
                  </a:graphicData>
                </a:graphic>
              </wp:anchor>
            </w:drawing>
          </w:r>
          <w:r>
            <w:tab/>
          </w:r>
        </w:p>
      </w:tc>
      <w:tc>
        <w:tcPr>
          <w:tcW w:w="3873" w:type="dxa"/>
          <w:gridSpan w:val="2"/>
          <w:vAlign w:val="center"/>
        </w:tcPr>
        <w:p w:rsidR="00AA0719" w:rsidRPr="00A77780" w:rsidRDefault="00EB2144" w:rsidP="00AA0719">
          <w:pPr>
            <w:pStyle w:val="Header"/>
            <w:rPr>
              <w:sz w:val="28"/>
            </w:rPr>
          </w:pPr>
          <w:hyperlink r:id="rId2" w:history="1">
            <w:r w:rsidR="00AA0719" w:rsidRPr="00A77780">
              <w:rPr>
                <w:rStyle w:val="Hyperlink"/>
                <w:sz w:val="28"/>
              </w:rPr>
              <w:t>www.clintonpubliclibrary.us</w:t>
            </w:r>
          </w:hyperlink>
        </w:p>
        <w:p w:rsidR="00AA0719" w:rsidRPr="00A77780" w:rsidRDefault="00EB2144" w:rsidP="00AA0719">
          <w:pPr>
            <w:pStyle w:val="Header"/>
            <w:rPr>
              <w:sz w:val="28"/>
            </w:rPr>
          </w:pPr>
          <w:hyperlink r:id="rId3" w:history="1">
            <w:r w:rsidR="00AA0719" w:rsidRPr="00A77780">
              <w:rPr>
                <w:rStyle w:val="Hyperlink"/>
                <w:sz w:val="28"/>
              </w:rPr>
              <w:t>info@clintonpubliclibrary.us</w:t>
            </w:r>
          </w:hyperlink>
        </w:p>
        <w:p w:rsidR="00AA0719" w:rsidRDefault="00AA0719" w:rsidP="00AA0719">
          <w:pPr>
            <w:pStyle w:val="Header"/>
          </w:pPr>
          <w:r w:rsidRPr="00A77780">
            <w:rPr>
              <w:sz w:val="28"/>
            </w:rPr>
            <w:t>Social Media: @</w:t>
          </w:r>
          <w:proofErr w:type="spellStart"/>
          <w:r w:rsidRPr="00A77780">
            <w:rPr>
              <w:sz w:val="28"/>
            </w:rPr>
            <w:t>iacpl</w:t>
          </w:r>
          <w:proofErr w:type="spellEnd"/>
        </w:p>
      </w:tc>
    </w:tr>
    <w:tr w:rsidR="00AA0719" w:rsidTr="00AA0719">
      <w:trPr>
        <w:gridAfter w:val="1"/>
        <w:wAfter w:w="360" w:type="dxa"/>
      </w:trPr>
      <w:tc>
        <w:tcPr>
          <w:tcW w:w="10443" w:type="dxa"/>
          <w:gridSpan w:val="4"/>
        </w:tcPr>
        <w:p w:rsidR="00AA0719" w:rsidRPr="00A77780" w:rsidRDefault="00AA0719" w:rsidP="00AA0719">
          <w:pPr>
            <w:rPr>
              <w:b/>
              <w:sz w:val="28"/>
              <w:szCs w:val="32"/>
            </w:rPr>
          </w:pPr>
        </w:p>
      </w:tc>
    </w:tr>
    <w:bookmarkEnd w:id="1"/>
  </w:tbl>
  <w:p w:rsidR="00AA0719" w:rsidRDefault="00AA0719" w:rsidP="00AA0719">
    <w:pPr>
      <w:pStyle w:val="Header"/>
      <w:tabs>
        <w:tab w:val="clear" w:pos="4680"/>
        <w:tab w:val="clear" w:pos="9360"/>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121"/>
    <w:multiLevelType w:val="hybridMultilevel"/>
    <w:tmpl w:val="1EF4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C4DA5"/>
    <w:multiLevelType w:val="hybridMultilevel"/>
    <w:tmpl w:val="CAAA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7D2C"/>
    <w:multiLevelType w:val="hybridMultilevel"/>
    <w:tmpl w:val="88C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F7B56"/>
    <w:multiLevelType w:val="hybridMultilevel"/>
    <w:tmpl w:val="B6F0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21A6"/>
    <w:multiLevelType w:val="hybridMultilevel"/>
    <w:tmpl w:val="25EA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A4D6F"/>
    <w:multiLevelType w:val="hybridMultilevel"/>
    <w:tmpl w:val="BDE2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F3189"/>
    <w:multiLevelType w:val="hybridMultilevel"/>
    <w:tmpl w:val="1CA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66614"/>
    <w:multiLevelType w:val="hybridMultilevel"/>
    <w:tmpl w:val="93B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42"/>
    <w:rsid w:val="000144FA"/>
    <w:rsid w:val="0001597C"/>
    <w:rsid w:val="00030E9C"/>
    <w:rsid w:val="000550BF"/>
    <w:rsid w:val="00070FB8"/>
    <w:rsid w:val="00083D0C"/>
    <w:rsid w:val="00091332"/>
    <w:rsid w:val="000B647C"/>
    <w:rsid w:val="0010461E"/>
    <w:rsid w:val="001378A2"/>
    <w:rsid w:val="00165CE7"/>
    <w:rsid w:val="00167673"/>
    <w:rsid w:val="001818FB"/>
    <w:rsid w:val="0021388F"/>
    <w:rsid w:val="00232EA0"/>
    <w:rsid w:val="00291A35"/>
    <w:rsid w:val="002C69D6"/>
    <w:rsid w:val="00304F51"/>
    <w:rsid w:val="00335249"/>
    <w:rsid w:val="00340F95"/>
    <w:rsid w:val="00346C0D"/>
    <w:rsid w:val="0038767F"/>
    <w:rsid w:val="003D3D04"/>
    <w:rsid w:val="003D7654"/>
    <w:rsid w:val="0040256B"/>
    <w:rsid w:val="00423F14"/>
    <w:rsid w:val="0043560F"/>
    <w:rsid w:val="00467625"/>
    <w:rsid w:val="0047314C"/>
    <w:rsid w:val="00475DCD"/>
    <w:rsid w:val="004853DB"/>
    <w:rsid w:val="004A489C"/>
    <w:rsid w:val="004F0E29"/>
    <w:rsid w:val="00502C1E"/>
    <w:rsid w:val="0054047D"/>
    <w:rsid w:val="005A3836"/>
    <w:rsid w:val="005B7F7E"/>
    <w:rsid w:val="005C5E3D"/>
    <w:rsid w:val="00646D76"/>
    <w:rsid w:val="00647449"/>
    <w:rsid w:val="00652897"/>
    <w:rsid w:val="00662332"/>
    <w:rsid w:val="006810CB"/>
    <w:rsid w:val="00682120"/>
    <w:rsid w:val="006A7942"/>
    <w:rsid w:val="007170ED"/>
    <w:rsid w:val="00717FC9"/>
    <w:rsid w:val="00734B76"/>
    <w:rsid w:val="00762592"/>
    <w:rsid w:val="00766496"/>
    <w:rsid w:val="00786F33"/>
    <w:rsid w:val="007B0744"/>
    <w:rsid w:val="007C2913"/>
    <w:rsid w:val="007D0C04"/>
    <w:rsid w:val="007D63F8"/>
    <w:rsid w:val="007F08EE"/>
    <w:rsid w:val="008021E5"/>
    <w:rsid w:val="008A2942"/>
    <w:rsid w:val="008E6BDB"/>
    <w:rsid w:val="009057F7"/>
    <w:rsid w:val="00967670"/>
    <w:rsid w:val="009812B7"/>
    <w:rsid w:val="009A036E"/>
    <w:rsid w:val="009A1432"/>
    <w:rsid w:val="009E1981"/>
    <w:rsid w:val="00A31F37"/>
    <w:rsid w:val="00A77780"/>
    <w:rsid w:val="00A82443"/>
    <w:rsid w:val="00A845F6"/>
    <w:rsid w:val="00AA0719"/>
    <w:rsid w:val="00AD014D"/>
    <w:rsid w:val="00AD27B3"/>
    <w:rsid w:val="00AD4403"/>
    <w:rsid w:val="00AD5A36"/>
    <w:rsid w:val="00AE0CF5"/>
    <w:rsid w:val="00B02437"/>
    <w:rsid w:val="00B1035B"/>
    <w:rsid w:val="00B85445"/>
    <w:rsid w:val="00B92C8A"/>
    <w:rsid w:val="00BA3E66"/>
    <w:rsid w:val="00BB1A9F"/>
    <w:rsid w:val="00BF195A"/>
    <w:rsid w:val="00C01518"/>
    <w:rsid w:val="00C23978"/>
    <w:rsid w:val="00C33789"/>
    <w:rsid w:val="00CA395E"/>
    <w:rsid w:val="00CA39A6"/>
    <w:rsid w:val="00CA6D33"/>
    <w:rsid w:val="00D02ACC"/>
    <w:rsid w:val="00D2439C"/>
    <w:rsid w:val="00D25ABB"/>
    <w:rsid w:val="00D31DEF"/>
    <w:rsid w:val="00D36B97"/>
    <w:rsid w:val="00D440F4"/>
    <w:rsid w:val="00D45C7A"/>
    <w:rsid w:val="00D46A38"/>
    <w:rsid w:val="00D7343A"/>
    <w:rsid w:val="00D94A88"/>
    <w:rsid w:val="00DC4931"/>
    <w:rsid w:val="00DD5116"/>
    <w:rsid w:val="00E43632"/>
    <w:rsid w:val="00E57589"/>
    <w:rsid w:val="00E735F7"/>
    <w:rsid w:val="00E91F27"/>
    <w:rsid w:val="00E95352"/>
    <w:rsid w:val="00EA46D5"/>
    <w:rsid w:val="00EB2144"/>
    <w:rsid w:val="00EC1118"/>
    <w:rsid w:val="00F060FA"/>
    <w:rsid w:val="00F573F1"/>
    <w:rsid w:val="00F85559"/>
    <w:rsid w:val="00F92980"/>
    <w:rsid w:val="00FA1381"/>
    <w:rsid w:val="00FF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FDA290AD-C1B2-4C90-BEF2-61FDD9EE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4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94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A2942"/>
  </w:style>
  <w:style w:type="paragraph" w:styleId="Footer">
    <w:name w:val="footer"/>
    <w:basedOn w:val="Normal"/>
    <w:link w:val="FooterChar"/>
    <w:uiPriority w:val="99"/>
    <w:unhideWhenUsed/>
    <w:rsid w:val="008A294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A2942"/>
  </w:style>
  <w:style w:type="table" w:styleId="TableGrid">
    <w:name w:val="Table Grid"/>
    <w:basedOn w:val="TableNormal"/>
    <w:uiPriority w:val="39"/>
    <w:rsid w:val="00C2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978"/>
    <w:pPr>
      <w:ind w:left="720"/>
      <w:contextualSpacing/>
    </w:pPr>
  </w:style>
  <w:style w:type="character" w:styleId="Hyperlink">
    <w:name w:val="Hyperlink"/>
    <w:basedOn w:val="DefaultParagraphFont"/>
    <w:uiPriority w:val="99"/>
    <w:unhideWhenUsed/>
    <w:rsid w:val="00A77780"/>
    <w:rPr>
      <w:color w:val="0563C1" w:themeColor="hyperlink"/>
      <w:u w:val="single"/>
    </w:rPr>
  </w:style>
  <w:style w:type="character" w:styleId="UnresolvedMention">
    <w:name w:val="Unresolved Mention"/>
    <w:basedOn w:val="DefaultParagraphFont"/>
    <w:uiPriority w:val="99"/>
    <w:semiHidden/>
    <w:unhideWhenUsed/>
    <w:rsid w:val="00A77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4567">
      <w:bodyDiv w:val="1"/>
      <w:marLeft w:val="0"/>
      <w:marRight w:val="0"/>
      <w:marTop w:val="0"/>
      <w:marBottom w:val="0"/>
      <w:divBdr>
        <w:top w:val="none" w:sz="0" w:space="0" w:color="auto"/>
        <w:left w:val="none" w:sz="0" w:space="0" w:color="auto"/>
        <w:bottom w:val="none" w:sz="0" w:space="0" w:color="auto"/>
        <w:right w:val="none" w:sz="0" w:space="0" w:color="auto"/>
      </w:divBdr>
    </w:div>
    <w:div w:id="1865244705">
      <w:bodyDiv w:val="1"/>
      <w:marLeft w:val="0"/>
      <w:marRight w:val="0"/>
      <w:marTop w:val="0"/>
      <w:marBottom w:val="0"/>
      <w:divBdr>
        <w:top w:val="none" w:sz="0" w:space="0" w:color="auto"/>
        <w:left w:val="none" w:sz="0" w:space="0" w:color="auto"/>
        <w:bottom w:val="none" w:sz="0" w:space="0" w:color="auto"/>
        <w:right w:val="none" w:sz="0" w:space="0" w:color="auto"/>
      </w:divBdr>
    </w:div>
    <w:div w:id="19824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lintonpubliclibrary.us" TargetMode="External"/><Relationship Id="rId2" Type="http://schemas.openxmlformats.org/officeDocument/2006/relationships/hyperlink" Target="http://www.clintonpubliclibrary.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Evers</dc:creator>
  <cp:keywords/>
  <dc:description/>
  <cp:lastModifiedBy>Susan Mesecher</cp:lastModifiedBy>
  <cp:revision>2</cp:revision>
  <cp:lastPrinted>2022-10-14T15:41:00Z</cp:lastPrinted>
  <dcterms:created xsi:type="dcterms:W3CDTF">2022-10-21T18:27:00Z</dcterms:created>
  <dcterms:modified xsi:type="dcterms:W3CDTF">2022-10-21T18:27:00Z</dcterms:modified>
</cp:coreProperties>
</file>