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6BAE" w14:textId="152F4CE9" w:rsidR="003D551B" w:rsidRPr="00B7074D" w:rsidRDefault="00860F4A" w:rsidP="001941FC">
      <w:pPr>
        <w:pStyle w:val="Heading1"/>
        <w:ind w:left="0"/>
        <w:jc w:val="center"/>
        <w:rPr>
          <w:u w:val="none"/>
        </w:rPr>
      </w:pPr>
      <w:r w:rsidRPr="00B7074D">
        <w:t>Makerspace Polic</w:t>
      </w:r>
      <w:r w:rsidR="00E95F2C" w:rsidRPr="00B7074D">
        <w:t>y</w:t>
      </w:r>
      <w:r w:rsidRPr="00B7074D">
        <w:t xml:space="preserve"> and Fees</w:t>
      </w:r>
    </w:p>
    <w:p w14:paraId="1A3AC96E" w14:textId="77777777" w:rsidR="003D551B" w:rsidRPr="00B7074D" w:rsidRDefault="003D551B" w:rsidP="007D5B71">
      <w:pPr>
        <w:pStyle w:val="BodyText"/>
        <w:rPr>
          <w:b/>
          <w:sz w:val="30"/>
        </w:rPr>
      </w:pPr>
    </w:p>
    <w:p w14:paraId="0A90AE66" w14:textId="57140C25" w:rsidR="003D551B" w:rsidRPr="00B7074D" w:rsidRDefault="00860F4A" w:rsidP="007D5B71">
      <w:pPr>
        <w:pStyle w:val="BodyText"/>
      </w:pPr>
      <w:r w:rsidRPr="00B7074D">
        <w:t xml:space="preserve">The Clinton Public Library’s </w:t>
      </w:r>
      <w:r w:rsidR="00030356">
        <w:t>(</w:t>
      </w:r>
      <w:proofErr w:type="spellStart"/>
      <w:r w:rsidR="00030356">
        <w:t>CPL</w:t>
      </w:r>
      <w:proofErr w:type="spellEnd"/>
      <w:r w:rsidR="00030356">
        <w:t xml:space="preserve">) </w:t>
      </w:r>
      <w:bookmarkStart w:id="0" w:name="_GoBack"/>
      <w:bookmarkEnd w:id="0"/>
      <w:r w:rsidRPr="00B7074D">
        <w:t>Makerspace was created to</w:t>
      </w:r>
      <w:r w:rsidR="001D0E06" w:rsidRPr="00B7074D">
        <w:t xml:space="preserve"> help patrons develop their creativity and explore new technology. </w:t>
      </w:r>
      <w:r w:rsidRPr="00B7074D">
        <w:t>We have a variety of machines available for patrons to use.</w:t>
      </w:r>
    </w:p>
    <w:p w14:paraId="6B7F4350" w14:textId="6BD63932" w:rsidR="003D551B" w:rsidRPr="00B7074D" w:rsidRDefault="003D551B" w:rsidP="00D20919">
      <w:pPr>
        <w:tabs>
          <w:tab w:val="left" w:pos="960"/>
        </w:tabs>
        <w:spacing w:before="61"/>
        <w:rPr>
          <w:sz w:val="24"/>
        </w:rPr>
      </w:pPr>
    </w:p>
    <w:p w14:paraId="0C46401D" w14:textId="45996BF4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before="54"/>
        <w:rPr>
          <w:sz w:val="24"/>
        </w:rPr>
      </w:pPr>
      <w:r w:rsidRPr="00B7074D">
        <w:rPr>
          <w:sz w:val="24"/>
        </w:rPr>
        <w:t>Makers must read all policies and sign the Makerspace waiver.</w:t>
      </w:r>
      <w:r w:rsidR="00D20919" w:rsidRPr="00B7074D">
        <w:rPr>
          <w:sz w:val="24"/>
        </w:rPr>
        <w:t xml:space="preserve"> Waivers must be renewed each year.</w:t>
      </w:r>
    </w:p>
    <w:p w14:paraId="3807656B" w14:textId="76198CE7" w:rsidR="003D551B" w:rsidRPr="00B7074D" w:rsidRDefault="00D20919" w:rsidP="00AB06B4">
      <w:pPr>
        <w:pStyle w:val="ListParagraph"/>
        <w:numPr>
          <w:ilvl w:val="0"/>
          <w:numId w:val="1"/>
        </w:numPr>
        <w:tabs>
          <w:tab w:val="left" w:pos="960"/>
        </w:tabs>
        <w:spacing w:before="54"/>
        <w:rPr>
          <w:sz w:val="24"/>
        </w:rPr>
      </w:pPr>
      <w:r w:rsidRPr="00B7074D">
        <w:rPr>
          <w:sz w:val="24"/>
        </w:rPr>
        <w:t xml:space="preserve">Projects must be approved by library staff prior to use. </w:t>
      </w:r>
    </w:p>
    <w:p w14:paraId="4D3F5ED9" w14:textId="1B810E3C" w:rsidR="00D20919" w:rsidRPr="00B7074D" w:rsidRDefault="00D20919" w:rsidP="00AB06B4">
      <w:pPr>
        <w:pStyle w:val="ListParagraph"/>
        <w:numPr>
          <w:ilvl w:val="0"/>
          <w:numId w:val="1"/>
        </w:numPr>
        <w:tabs>
          <w:tab w:val="left" w:pos="960"/>
        </w:tabs>
        <w:spacing w:before="54"/>
        <w:rPr>
          <w:sz w:val="24"/>
        </w:rPr>
      </w:pPr>
      <w:r w:rsidRPr="00B7074D">
        <w:rPr>
          <w:sz w:val="24"/>
        </w:rPr>
        <w:t xml:space="preserve">Makerspace equipment </w:t>
      </w:r>
      <w:r w:rsidR="000C1D7E" w:rsidRPr="00B7074D">
        <w:rPr>
          <w:sz w:val="24"/>
        </w:rPr>
        <w:t>is</w:t>
      </w:r>
      <w:r w:rsidRPr="00B7074D">
        <w:rPr>
          <w:sz w:val="24"/>
        </w:rPr>
        <w:t xml:space="preserve"> available for reservations using our booking system.</w:t>
      </w:r>
    </w:p>
    <w:p w14:paraId="0ECA8E52" w14:textId="7EFA988F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line="288" w:lineRule="auto"/>
        <w:ind w:right="681"/>
        <w:rPr>
          <w:sz w:val="24"/>
        </w:rPr>
      </w:pPr>
      <w:r w:rsidRPr="00B7074D">
        <w:rPr>
          <w:sz w:val="24"/>
        </w:rPr>
        <w:t>CPL will supply basic equipment</w:t>
      </w:r>
      <w:r w:rsidR="00AB06B4" w:rsidRPr="00B7074D">
        <w:rPr>
          <w:sz w:val="24"/>
        </w:rPr>
        <w:t>. S</w:t>
      </w:r>
      <w:r w:rsidR="00940992" w:rsidRPr="00B7074D">
        <w:rPr>
          <w:sz w:val="24"/>
        </w:rPr>
        <w:t>ee pricing guide at the</w:t>
      </w:r>
      <w:r w:rsidR="00C12A79" w:rsidRPr="00B7074D">
        <w:rPr>
          <w:sz w:val="24"/>
        </w:rPr>
        <w:t xml:space="preserve"> end of this policy.</w:t>
      </w:r>
      <w:r w:rsidRPr="00B7074D">
        <w:rPr>
          <w:sz w:val="24"/>
        </w:rPr>
        <w:t xml:space="preserve"> Patrons will be responsible for bringing in any</w:t>
      </w:r>
      <w:r w:rsidRPr="00B7074D">
        <w:rPr>
          <w:spacing w:val="-19"/>
          <w:sz w:val="24"/>
        </w:rPr>
        <w:t xml:space="preserve"> </w:t>
      </w:r>
      <w:r w:rsidRPr="00B7074D">
        <w:rPr>
          <w:sz w:val="24"/>
        </w:rPr>
        <w:t>additional supplies or accessories.</w:t>
      </w:r>
    </w:p>
    <w:p w14:paraId="0BC2881B" w14:textId="77777777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line="272" w:lineRule="exact"/>
        <w:rPr>
          <w:sz w:val="24"/>
        </w:rPr>
      </w:pPr>
      <w:r w:rsidRPr="00B7074D">
        <w:rPr>
          <w:sz w:val="24"/>
        </w:rPr>
        <w:t>Makers using the machines must be instructed on use by a CPL employee.</w:t>
      </w:r>
    </w:p>
    <w:p w14:paraId="40EC1CA5" w14:textId="77777777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before="51" w:line="288" w:lineRule="auto"/>
        <w:ind w:right="226"/>
        <w:rPr>
          <w:sz w:val="24"/>
        </w:rPr>
      </w:pPr>
      <w:r w:rsidRPr="00B7074D">
        <w:rPr>
          <w:sz w:val="24"/>
        </w:rPr>
        <w:t>CPL staff is available to assist in explaining the operation of tools and equipment and will make materials such as manuals available upon request.</w:t>
      </w:r>
    </w:p>
    <w:p w14:paraId="3D13BF8E" w14:textId="52DE2056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line="288" w:lineRule="auto"/>
        <w:ind w:right="147"/>
        <w:rPr>
          <w:sz w:val="24"/>
        </w:rPr>
      </w:pPr>
      <w:r w:rsidRPr="00B7074D">
        <w:rPr>
          <w:sz w:val="24"/>
        </w:rPr>
        <w:t xml:space="preserve">Patrons using the Makerspace machines WILL NOT profit from or run a business out of the Makerspace or by use of the machines. Violation of this policy will result in withholding the patron’s use of the Makerspace for </w:t>
      </w:r>
      <w:r w:rsidR="00EE0786" w:rsidRPr="00B7074D">
        <w:rPr>
          <w:sz w:val="24"/>
        </w:rPr>
        <w:t>one year</w:t>
      </w:r>
      <w:r w:rsidRPr="00B7074D">
        <w:rPr>
          <w:spacing w:val="-3"/>
          <w:sz w:val="24"/>
        </w:rPr>
        <w:t>.</w:t>
      </w:r>
    </w:p>
    <w:p w14:paraId="39A88DB7" w14:textId="58A659E9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line="288" w:lineRule="auto"/>
        <w:ind w:right="960"/>
        <w:rPr>
          <w:sz w:val="24"/>
        </w:rPr>
      </w:pPr>
      <w:r w:rsidRPr="00B7074D">
        <w:rPr>
          <w:sz w:val="24"/>
        </w:rPr>
        <w:t xml:space="preserve">CPL is not liable for any damaged material or media belonging to </w:t>
      </w:r>
      <w:r w:rsidRPr="00B7074D">
        <w:rPr>
          <w:spacing w:val="-3"/>
          <w:sz w:val="24"/>
        </w:rPr>
        <w:t xml:space="preserve">persons </w:t>
      </w:r>
      <w:r w:rsidRPr="00B7074D">
        <w:rPr>
          <w:sz w:val="24"/>
        </w:rPr>
        <w:t>utilizing the Makerspace equipment or facilities.</w:t>
      </w:r>
    </w:p>
    <w:p w14:paraId="12518B3C" w14:textId="7C83D31D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line="288" w:lineRule="auto"/>
        <w:ind w:right="240"/>
        <w:rPr>
          <w:sz w:val="24"/>
        </w:rPr>
      </w:pPr>
      <w:r w:rsidRPr="00B7074D">
        <w:rPr>
          <w:sz w:val="24"/>
        </w:rPr>
        <w:t>Makerspace users must be 1</w:t>
      </w:r>
      <w:r w:rsidR="000C1D7E" w:rsidRPr="00B7074D">
        <w:rPr>
          <w:sz w:val="24"/>
        </w:rPr>
        <w:t>4</w:t>
      </w:r>
      <w:r w:rsidRPr="00B7074D">
        <w:rPr>
          <w:sz w:val="24"/>
        </w:rPr>
        <w:t xml:space="preserve"> years old or older, unless a</w:t>
      </w:r>
      <w:r w:rsidR="006F216E" w:rsidRPr="00B7074D">
        <w:rPr>
          <w:sz w:val="24"/>
        </w:rPr>
        <w:t xml:space="preserve">ccompanied by an adult or provide a signed waiver from a parent or guardian. </w:t>
      </w:r>
    </w:p>
    <w:p w14:paraId="5D5749E6" w14:textId="0ABF47AA" w:rsidR="003D551B" w:rsidRPr="00B7074D" w:rsidRDefault="00860F4A">
      <w:pPr>
        <w:pStyle w:val="ListParagraph"/>
        <w:numPr>
          <w:ilvl w:val="0"/>
          <w:numId w:val="1"/>
        </w:numPr>
        <w:tabs>
          <w:tab w:val="left" w:pos="960"/>
        </w:tabs>
        <w:spacing w:line="288" w:lineRule="auto"/>
        <w:ind w:right="400"/>
        <w:rPr>
          <w:sz w:val="24"/>
        </w:rPr>
      </w:pPr>
      <w:r w:rsidRPr="00B7074D">
        <w:rPr>
          <w:sz w:val="24"/>
        </w:rPr>
        <w:t xml:space="preserve">Equipment in </w:t>
      </w:r>
      <w:r w:rsidR="00587B43" w:rsidRPr="00B7074D">
        <w:rPr>
          <w:sz w:val="24"/>
        </w:rPr>
        <w:t xml:space="preserve">the </w:t>
      </w:r>
      <w:r w:rsidRPr="00B7074D">
        <w:rPr>
          <w:sz w:val="24"/>
        </w:rPr>
        <w:t xml:space="preserve">Makerspace may be used only for lawful purposes. The public will not be permitted to use equipment in CPL Makerspace to </w:t>
      </w:r>
      <w:r w:rsidRPr="00B7074D">
        <w:rPr>
          <w:spacing w:val="-3"/>
          <w:sz w:val="24"/>
        </w:rPr>
        <w:t xml:space="preserve">create </w:t>
      </w:r>
      <w:r w:rsidRPr="00B7074D">
        <w:rPr>
          <w:sz w:val="24"/>
        </w:rPr>
        <w:t>material that is:</w:t>
      </w:r>
    </w:p>
    <w:p w14:paraId="78BAD2DE" w14:textId="77777777" w:rsidR="003D551B" w:rsidRPr="00B7074D" w:rsidRDefault="00860F4A">
      <w:pPr>
        <w:pStyle w:val="ListParagraph"/>
        <w:numPr>
          <w:ilvl w:val="1"/>
          <w:numId w:val="1"/>
        </w:numPr>
        <w:tabs>
          <w:tab w:val="left" w:pos="1680"/>
        </w:tabs>
        <w:spacing w:line="272" w:lineRule="exact"/>
        <w:rPr>
          <w:sz w:val="24"/>
        </w:rPr>
      </w:pPr>
      <w:r w:rsidRPr="00B7074D">
        <w:rPr>
          <w:sz w:val="24"/>
        </w:rPr>
        <w:t>Prohibited by local, state or federal law.</w:t>
      </w:r>
    </w:p>
    <w:p w14:paraId="32389871" w14:textId="77777777" w:rsidR="003D551B" w:rsidRPr="00B7074D" w:rsidRDefault="00860F4A">
      <w:pPr>
        <w:pStyle w:val="ListParagraph"/>
        <w:numPr>
          <w:ilvl w:val="1"/>
          <w:numId w:val="1"/>
        </w:numPr>
        <w:tabs>
          <w:tab w:val="left" w:pos="1680"/>
        </w:tabs>
        <w:spacing w:before="44" w:line="288" w:lineRule="auto"/>
        <w:ind w:right="186"/>
        <w:rPr>
          <w:sz w:val="24"/>
        </w:rPr>
      </w:pPr>
      <w:r w:rsidRPr="00B7074D">
        <w:rPr>
          <w:sz w:val="24"/>
        </w:rPr>
        <w:t>Unsafe, harmful, dangerous or poses an immediate threat to the wellbeing of others. (Such use may violate the terms of use of the manufacturer.)</w:t>
      </w:r>
    </w:p>
    <w:p w14:paraId="403D0264" w14:textId="77777777" w:rsidR="003D551B" w:rsidRPr="00B7074D" w:rsidRDefault="00860F4A">
      <w:pPr>
        <w:pStyle w:val="ListParagraph"/>
        <w:numPr>
          <w:ilvl w:val="1"/>
          <w:numId w:val="1"/>
        </w:numPr>
        <w:tabs>
          <w:tab w:val="left" w:pos="1680"/>
        </w:tabs>
        <w:spacing w:line="274" w:lineRule="exact"/>
        <w:rPr>
          <w:sz w:val="24"/>
        </w:rPr>
      </w:pPr>
      <w:r w:rsidRPr="00B7074D">
        <w:rPr>
          <w:sz w:val="24"/>
        </w:rPr>
        <w:t>Obscene or otherwise inappropriate for the library environment.</w:t>
      </w:r>
    </w:p>
    <w:p w14:paraId="7F9179E9" w14:textId="77777777" w:rsidR="003D551B" w:rsidRPr="00B7074D" w:rsidRDefault="00860F4A">
      <w:pPr>
        <w:pStyle w:val="ListParagraph"/>
        <w:numPr>
          <w:ilvl w:val="1"/>
          <w:numId w:val="1"/>
        </w:numPr>
        <w:tabs>
          <w:tab w:val="left" w:pos="1680"/>
        </w:tabs>
        <w:spacing w:before="54"/>
        <w:rPr>
          <w:sz w:val="24"/>
        </w:rPr>
      </w:pPr>
      <w:r w:rsidRPr="00B7074D">
        <w:rPr>
          <w:sz w:val="24"/>
        </w:rPr>
        <w:t>In violation of another’s intellectual property rights.</w:t>
      </w:r>
    </w:p>
    <w:p w14:paraId="54BE607F" w14:textId="77777777" w:rsidR="001941FC" w:rsidRPr="00B7074D" w:rsidRDefault="00860F4A" w:rsidP="001941FC">
      <w:pPr>
        <w:pStyle w:val="ListParagraph"/>
        <w:numPr>
          <w:ilvl w:val="0"/>
          <w:numId w:val="1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 xml:space="preserve">The copyright law of the United States (Title 17, U.S. Code) governs the </w:t>
      </w:r>
      <w:r w:rsidRPr="00B7074D">
        <w:rPr>
          <w:spacing w:val="-3"/>
          <w:sz w:val="24"/>
        </w:rPr>
        <w:t xml:space="preserve">making </w:t>
      </w:r>
      <w:r w:rsidRPr="00B7074D">
        <w:rPr>
          <w:sz w:val="24"/>
        </w:rPr>
        <w:t>of copies or other reproductions of copyrighted material. The person(s) using CPL’s equipment is liable for any infringement.</w:t>
      </w:r>
    </w:p>
    <w:p w14:paraId="368789CF" w14:textId="77777777" w:rsidR="001941FC" w:rsidRPr="00B7074D" w:rsidRDefault="00860F4A" w:rsidP="001941FC">
      <w:pPr>
        <w:pStyle w:val="ListParagraph"/>
        <w:numPr>
          <w:ilvl w:val="0"/>
          <w:numId w:val="1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 xml:space="preserve">Makers agree to pick up after themselves and clean the area they used, as </w:t>
      </w:r>
      <w:r w:rsidRPr="00B7074D">
        <w:rPr>
          <w:spacing w:val="-5"/>
          <w:sz w:val="24"/>
        </w:rPr>
        <w:t xml:space="preserve">well </w:t>
      </w:r>
      <w:r w:rsidRPr="00B7074D">
        <w:rPr>
          <w:sz w:val="24"/>
        </w:rPr>
        <w:t>as return all equipment to its proper location.</w:t>
      </w:r>
    </w:p>
    <w:p w14:paraId="37B8DC1A" w14:textId="1D46B1A9" w:rsidR="003D551B" w:rsidRPr="00B7074D" w:rsidRDefault="00860F4A" w:rsidP="001941FC">
      <w:pPr>
        <w:pStyle w:val="ListParagraph"/>
        <w:numPr>
          <w:ilvl w:val="0"/>
          <w:numId w:val="1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 xml:space="preserve">If any tools or equipment breaks, please alert </w:t>
      </w:r>
      <w:proofErr w:type="spellStart"/>
      <w:r w:rsidRPr="00B7074D">
        <w:rPr>
          <w:sz w:val="24"/>
        </w:rPr>
        <w:t>CPL</w:t>
      </w:r>
      <w:proofErr w:type="spellEnd"/>
      <w:r w:rsidRPr="00B7074D">
        <w:rPr>
          <w:sz w:val="24"/>
        </w:rPr>
        <w:t xml:space="preserve"> staff immediately.</w:t>
      </w:r>
    </w:p>
    <w:p w14:paraId="3C1A5BF7" w14:textId="23B24C0B" w:rsidR="007150E8" w:rsidRPr="00B7074D" w:rsidRDefault="007150E8" w:rsidP="001941FC">
      <w:pPr>
        <w:pStyle w:val="ListParagraph"/>
        <w:numPr>
          <w:ilvl w:val="0"/>
          <w:numId w:val="1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 xml:space="preserve">Food and drink may not be used around the equipment. </w:t>
      </w:r>
    </w:p>
    <w:p w14:paraId="01D9C491" w14:textId="6C65ED5C" w:rsidR="00435B8D" w:rsidRPr="00B7074D" w:rsidRDefault="00435B8D" w:rsidP="00435B8D">
      <w:pPr>
        <w:pStyle w:val="ListParagraph"/>
        <w:numPr>
          <w:ilvl w:val="0"/>
          <w:numId w:val="1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 xml:space="preserve">The Library's Conduct Policy applies to use of the Makerspace. </w:t>
      </w:r>
      <w:hyperlink r:id="rId7" w:history="1">
        <w:r w:rsidR="00B51478" w:rsidRPr="00B7074D">
          <w:rPr>
            <w:rStyle w:val="Hyperlink"/>
            <w:sz w:val="24"/>
          </w:rPr>
          <w:t>https://clintonpubliclibrary.us/about/policies/conduct-policies</w:t>
        </w:r>
      </w:hyperlink>
      <w:r w:rsidR="00B51478" w:rsidRPr="00B7074D">
        <w:rPr>
          <w:sz w:val="24"/>
        </w:rPr>
        <w:t xml:space="preserve"> </w:t>
      </w:r>
    </w:p>
    <w:p w14:paraId="3871C250" w14:textId="77777777" w:rsidR="000867FF" w:rsidRPr="00B7074D" w:rsidRDefault="000867FF" w:rsidP="000867FF">
      <w:pPr>
        <w:tabs>
          <w:tab w:val="left" w:pos="960"/>
        </w:tabs>
        <w:spacing w:before="54" w:line="288" w:lineRule="auto"/>
        <w:ind w:right="307"/>
        <w:rPr>
          <w:sz w:val="24"/>
        </w:rPr>
      </w:pPr>
    </w:p>
    <w:p w14:paraId="1DE95A04" w14:textId="77777777" w:rsidR="00242645" w:rsidRPr="00B7074D" w:rsidRDefault="00242645" w:rsidP="00242645">
      <w:pPr>
        <w:pStyle w:val="ListParagraph"/>
        <w:numPr>
          <w:ilvl w:val="0"/>
          <w:numId w:val="1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>Laminating</w:t>
      </w:r>
    </w:p>
    <w:p w14:paraId="533E7364" w14:textId="5AB0A193" w:rsidR="00242645" w:rsidRPr="00B7074D" w:rsidRDefault="00242645" w:rsidP="00242645">
      <w:pPr>
        <w:pStyle w:val="ListParagraph"/>
        <w:numPr>
          <w:ilvl w:val="1"/>
          <w:numId w:val="2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proofErr w:type="spellStart"/>
      <w:r w:rsidRPr="00B7074D">
        <w:rPr>
          <w:sz w:val="24"/>
        </w:rPr>
        <w:t>CPL</w:t>
      </w:r>
      <w:proofErr w:type="spellEnd"/>
      <w:r w:rsidRPr="00B7074D">
        <w:rPr>
          <w:sz w:val="24"/>
        </w:rPr>
        <w:t xml:space="preserve"> offers lamination service to the public</w:t>
      </w:r>
      <w:r w:rsidR="00F3246F" w:rsidRPr="00B7074D">
        <w:rPr>
          <w:sz w:val="24"/>
        </w:rPr>
        <w:t xml:space="preserve">. </w:t>
      </w:r>
      <w:r w:rsidRPr="00B7074D">
        <w:rPr>
          <w:sz w:val="24"/>
        </w:rPr>
        <w:t>Which machine we use is at the discretion of the staff. Any small pieces laminated will come on full sheet, it is up to patron to cut out.</w:t>
      </w:r>
    </w:p>
    <w:p w14:paraId="0A1C1159" w14:textId="6FF7C5C0" w:rsidR="00435B8D" w:rsidRPr="00B7074D" w:rsidRDefault="00242645" w:rsidP="00242645">
      <w:pPr>
        <w:pStyle w:val="ListParagraph"/>
        <w:numPr>
          <w:ilvl w:val="1"/>
          <w:numId w:val="2"/>
        </w:numPr>
        <w:tabs>
          <w:tab w:val="left" w:pos="960"/>
        </w:tabs>
        <w:spacing w:before="54" w:line="288" w:lineRule="auto"/>
        <w:ind w:right="307"/>
        <w:rPr>
          <w:sz w:val="24"/>
        </w:rPr>
      </w:pPr>
      <w:r w:rsidRPr="00B7074D">
        <w:rPr>
          <w:sz w:val="24"/>
        </w:rPr>
        <w:t xml:space="preserve">Staff laminates on Tuesday, Wednesday, Thursday with </w:t>
      </w:r>
      <w:r w:rsidR="00F3246F" w:rsidRPr="00B7074D">
        <w:rPr>
          <w:sz w:val="24"/>
        </w:rPr>
        <w:t>1</w:t>
      </w:r>
      <w:r w:rsidRPr="00B7074D">
        <w:rPr>
          <w:sz w:val="24"/>
        </w:rPr>
        <w:t xml:space="preserve"> business day turn around for pick up. Items dropped off on Friday or Saturday will be laminated on Tuesday</w:t>
      </w:r>
      <w:r w:rsidR="00F3246F" w:rsidRPr="00B7074D">
        <w:rPr>
          <w:sz w:val="24"/>
        </w:rPr>
        <w:t xml:space="preserve">. </w:t>
      </w:r>
    </w:p>
    <w:p w14:paraId="103D2C9B" w14:textId="5B2BB06A" w:rsidR="007A44ED" w:rsidRPr="00B7074D" w:rsidRDefault="00507BDC" w:rsidP="0070148E">
      <w:pPr>
        <w:pStyle w:val="ListParagraph"/>
        <w:numPr>
          <w:ilvl w:val="1"/>
          <w:numId w:val="2"/>
        </w:numPr>
        <w:rPr>
          <w:sz w:val="24"/>
        </w:rPr>
      </w:pPr>
      <w:r w:rsidRPr="00B7074D">
        <w:rPr>
          <w:sz w:val="24"/>
        </w:rPr>
        <w:t>L</w:t>
      </w:r>
      <w:r w:rsidR="008020B9" w:rsidRPr="00B7074D">
        <w:rPr>
          <w:sz w:val="24"/>
        </w:rPr>
        <w:t xml:space="preserve">aminated items will be exposed to temperatures up to 300 degrees, and that, while not commonplace, items may wrinkle, crease, tear or otherwise become damaged during lamination. </w:t>
      </w:r>
      <w:r w:rsidR="0070148E" w:rsidRPr="00B7074D">
        <w:rPr>
          <w:sz w:val="24"/>
        </w:rPr>
        <w:t xml:space="preserve">Lamination is a permanent seal. </w:t>
      </w:r>
      <w:r w:rsidR="008020B9" w:rsidRPr="00B7074D">
        <w:rPr>
          <w:sz w:val="24"/>
        </w:rPr>
        <w:t xml:space="preserve">Clinton Public Library or its employees </w:t>
      </w:r>
      <w:r w:rsidR="00461693" w:rsidRPr="00B7074D">
        <w:rPr>
          <w:sz w:val="24"/>
        </w:rPr>
        <w:t xml:space="preserve">are not </w:t>
      </w:r>
      <w:r w:rsidR="008020B9" w:rsidRPr="00B7074D">
        <w:rPr>
          <w:sz w:val="24"/>
        </w:rPr>
        <w:t xml:space="preserve">responsible for any damages that may occur to laminated items. </w:t>
      </w:r>
    </w:p>
    <w:p w14:paraId="4C11F5F1" w14:textId="44543C47" w:rsidR="003D551B" w:rsidRPr="00B7074D" w:rsidRDefault="003D551B">
      <w:pPr>
        <w:pStyle w:val="BodyText"/>
        <w:spacing w:before="8"/>
        <w:rPr>
          <w:sz w:val="36"/>
        </w:rPr>
      </w:pPr>
    </w:p>
    <w:p w14:paraId="6E993A0B" w14:textId="77777777" w:rsidR="001941FC" w:rsidRPr="00B7074D" w:rsidRDefault="001941FC">
      <w:pPr>
        <w:pStyle w:val="BodyText"/>
        <w:spacing w:before="8"/>
        <w:rPr>
          <w:sz w:val="36"/>
        </w:rPr>
      </w:pPr>
    </w:p>
    <w:p w14:paraId="03BFAB21" w14:textId="1753193D" w:rsidR="002F1AF6" w:rsidRPr="00B7074D" w:rsidRDefault="00860F4A" w:rsidP="002814EC">
      <w:pPr>
        <w:pStyle w:val="Heading1"/>
        <w:ind w:right="586"/>
      </w:pPr>
      <w:r w:rsidRPr="00B7074D">
        <w:t>Costs and Fees</w:t>
      </w:r>
    </w:p>
    <w:p w14:paraId="56D9E63B" w14:textId="77777777" w:rsidR="00767040" w:rsidRPr="00B7074D" w:rsidRDefault="00767040" w:rsidP="007670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B707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7F89492A" wp14:editId="50C8CF30">
                <wp:simplePos x="0" y="0"/>
                <wp:positionH relativeFrom="column">
                  <wp:posOffset>3564255</wp:posOffset>
                </wp:positionH>
                <wp:positionV relativeFrom="paragraph">
                  <wp:posOffset>1300480</wp:posOffset>
                </wp:positionV>
                <wp:extent cx="2966720" cy="6277610"/>
                <wp:effectExtent l="1905" t="0" r="3175" b="3810"/>
                <wp:wrapNone/>
                <wp:docPr id="11" name="Contr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6720" cy="627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E8E1" id="Control 10" o:spid="_x0000_s1026" style="position:absolute;margin-left:280.65pt;margin-top:102.4pt;width:233.6pt;height:494.3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26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4860"/>
      </w:tblGrid>
      <w:tr w:rsidR="00767040" w:rsidRPr="00B7074D" w14:paraId="417D009E" w14:textId="77777777" w:rsidTr="00FB0169">
        <w:trPr>
          <w:trHeight w:val="471"/>
        </w:trPr>
        <w:tc>
          <w:tcPr>
            <w:tcW w:w="4405" w:type="dxa"/>
            <w:shd w:val="clear" w:color="auto" w:fill="FABF8F" w:themeFill="accent6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10A76" w14:textId="0472EC4D" w:rsidR="00767040" w:rsidRPr="00B7074D" w:rsidRDefault="00767040" w:rsidP="00767040">
            <w:pPr>
              <w:autoSpaceDE/>
              <w:autoSpaceDN/>
              <w:spacing w:after="12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kern w:val="28"/>
                <w:sz w:val="28"/>
                <w:szCs w:val="24"/>
                <w14:cntxtAlts/>
              </w:rPr>
            </w:pPr>
            <w:r w:rsidRPr="00B7074D">
              <w:rPr>
                <w:rFonts w:eastAsia="Times New Roman"/>
                <w:b/>
                <w:bCs/>
                <w:color w:val="000000" w:themeColor="text1"/>
                <w:kern w:val="28"/>
                <w:sz w:val="28"/>
                <w:szCs w:val="24"/>
                <w14:cntxtAlts/>
              </w:rPr>
              <w:t>Item</w:t>
            </w:r>
          </w:p>
        </w:tc>
        <w:tc>
          <w:tcPr>
            <w:tcW w:w="4860" w:type="dxa"/>
            <w:shd w:val="clear" w:color="auto" w:fill="FABF8F" w:themeFill="accent6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FB2310" w14:textId="2E606349" w:rsidR="00767040" w:rsidRPr="00B7074D" w:rsidRDefault="00767040" w:rsidP="00767040">
            <w:pPr>
              <w:autoSpaceDE/>
              <w:autoSpaceDN/>
              <w:spacing w:after="120" w:line="264" w:lineRule="auto"/>
              <w:jc w:val="center"/>
              <w:rPr>
                <w:rFonts w:eastAsia="Times New Roman"/>
                <w:b/>
                <w:color w:val="000000"/>
                <w:kern w:val="28"/>
                <w:sz w:val="28"/>
                <w:szCs w:val="24"/>
                <w14:cntxtAlts/>
              </w:rPr>
            </w:pPr>
            <w:r w:rsidRPr="00B7074D">
              <w:rPr>
                <w:rFonts w:eastAsia="Times New Roman"/>
                <w:b/>
                <w:color w:val="000000"/>
                <w:kern w:val="28"/>
                <w:sz w:val="28"/>
                <w:szCs w:val="24"/>
                <w14:cntxtAlts/>
              </w:rPr>
              <w:t>Cost</w:t>
            </w:r>
          </w:p>
        </w:tc>
      </w:tr>
      <w:tr w:rsidR="00767040" w:rsidRPr="00B7074D" w14:paraId="1B1B2E31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625515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Buttons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66BADA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$0.25 per button</w:t>
            </w:r>
          </w:p>
        </w:tc>
      </w:tr>
      <w:tr w:rsidR="00767040" w:rsidRPr="00B7074D" w14:paraId="200AF097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C7CC5D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Spiral or Comb Book Bind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F7FF54" w14:textId="24751963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$0.</w:t>
            </w:r>
            <w:r w:rsidR="004C7E84"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5</w:t>
            </w: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0 per item</w:t>
            </w:r>
          </w:p>
        </w:tc>
      </w:tr>
      <w:tr w:rsidR="00767040" w:rsidRPr="00B7074D" w14:paraId="5B33564B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BC97BC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Report covers/backing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16010F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$0.20 per cover or backing</w:t>
            </w:r>
          </w:p>
        </w:tc>
      </w:tr>
      <w:tr w:rsidR="00767040" w:rsidRPr="00B7074D" w14:paraId="494C9477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825DC7" w14:textId="4EDB37EE" w:rsidR="00767040" w:rsidRPr="00B7074D" w:rsidRDefault="00605212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Embroider</w:t>
            </w:r>
            <w:r w:rsidR="00A01123"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 xml:space="preserve">y 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46FAA" w14:textId="6373E4E8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​</w:t>
            </w:r>
            <w:r w:rsidR="00A01123"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 xml:space="preserve">$5 per frame </w:t>
            </w:r>
          </w:p>
        </w:tc>
      </w:tr>
      <w:tr w:rsidR="00767040" w:rsidRPr="00B7074D" w14:paraId="04CB3386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E86C8E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Craft Paper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993677" w14:textId="21325789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​​​​​$0.25 per sheet</w:t>
            </w:r>
          </w:p>
        </w:tc>
      </w:tr>
      <w:tr w:rsidR="00767040" w:rsidRPr="00B7074D" w14:paraId="3B8AF7D0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844951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3D Printing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FD4D4B" w14:textId="2354DA38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​​​​​$0.15 per gram</w:t>
            </w:r>
          </w:p>
        </w:tc>
      </w:tr>
      <w:tr w:rsidR="00474E2B" w:rsidRPr="00B7074D" w14:paraId="0C0049D7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BD641A" w14:textId="796D5324" w:rsidR="00474E2B" w:rsidRPr="00B7074D" w:rsidRDefault="00474E2B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 xml:space="preserve">Sublimation printer 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B612E9" w14:textId="6E55D9C9" w:rsidR="00474E2B" w:rsidRPr="00B7074D" w:rsidRDefault="003D273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$2.00 on paper, $1.00 vinyl</w:t>
            </w:r>
          </w:p>
        </w:tc>
      </w:tr>
      <w:tr w:rsidR="00767040" w:rsidRPr="00B7074D" w14:paraId="007336C5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51AE91" w14:textId="131C82BF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Heat Trans</w:t>
            </w:r>
            <w:r w:rsidR="006B08BB"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f</w:t>
            </w: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er Vinyl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A2DFDF" w14:textId="77777777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​​​​​$1.00 per foot</w:t>
            </w:r>
          </w:p>
        </w:tc>
      </w:tr>
      <w:tr w:rsidR="00767040" w:rsidRPr="00B7074D" w14:paraId="69469017" w14:textId="77777777" w:rsidTr="00FB0169">
        <w:trPr>
          <w:trHeight w:val="524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08E55A" w14:textId="661F00D3" w:rsidR="00767040" w:rsidRPr="00B7074D" w:rsidRDefault="00CA1B4B" w:rsidP="00767040">
            <w:pPr>
              <w:autoSpaceDE/>
              <w:autoSpaceDN/>
              <w:spacing w:after="120"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>Adhesive Vinyl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5399F7" w14:textId="7A0D5AB8" w:rsidR="00767040" w:rsidRPr="00B7074D" w:rsidRDefault="00767040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​​​​​​</w:t>
            </w:r>
            <w:r w:rsidR="00CA1B4B"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 xml:space="preserve">$0.50 per </w:t>
            </w:r>
            <w:proofErr w:type="spellStart"/>
            <w:r w:rsidR="00CA1B4B"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12”x12</w:t>
            </w:r>
            <w:proofErr w:type="spellEnd"/>
            <w:r w:rsidR="00CA1B4B"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” sheet</w:t>
            </w:r>
          </w:p>
        </w:tc>
      </w:tr>
      <w:tr w:rsidR="00767040" w:rsidRPr="00B7074D" w14:paraId="6D085D7A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0A244D" w14:textId="41316AE5" w:rsidR="00767040" w:rsidRPr="00B7074D" w:rsidRDefault="00CA1B4B" w:rsidP="00767040">
            <w:pPr>
              <w:autoSpaceDE/>
              <w:autoSpaceDN/>
              <w:spacing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 xml:space="preserve">Transfer tape 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1F623C" w14:textId="70609669" w:rsidR="00767040" w:rsidRPr="00B7074D" w:rsidRDefault="00CA1B4B" w:rsidP="00767040">
            <w:pPr>
              <w:autoSpaceDE/>
              <w:autoSpaceDN/>
              <w:spacing w:after="12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 xml:space="preserve">​​​​​​$0.50 per </w:t>
            </w:r>
            <w:proofErr w:type="spellStart"/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12”x12</w:t>
            </w:r>
            <w:proofErr w:type="spellEnd"/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” sheet</w:t>
            </w:r>
          </w:p>
        </w:tc>
      </w:tr>
      <w:tr w:rsidR="00767040" w:rsidRPr="00B7074D" w14:paraId="4F18A546" w14:textId="77777777" w:rsidTr="00FB0169">
        <w:trPr>
          <w:trHeight w:val="427"/>
        </w:trPr>
        <w:tc>
          <w:tcPr>
            <w:tcW w:w="440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FAD857" w14:textId="0078AF5D" w:rsidR="00767040" w:rsidRPr="00B7074D" w:rsidRDefault="00303F0D" w:rsidP="00767040">
            <w:pPr>
              <w:autoSpaceDE/>
              <w:autoSpaceDN/>
              <w:spacing w:line="264" w:lineRule="auto"/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</w:pPr>
            <w:r w:rsidRPr="00B7074D">
              <w:rPr>
                <w:rFonts w:eastAsia="Times New Roman"/>
                <w:bCs/>
                <w:color w:val="000000" w:themeColor="text1"/>
                <w:kern w:val="28"/>
                <w:sz w:val="24"/>
                <w:szCs w:val="24"/>
                <w14:cntxtAlts/>
              </w:rPr>
              <w:t xml:space="preserve">Lamination </w:t>
            </w:r>
          </w:p>
        </w:tc>
        <w:tc>
          <w:tcPr>
            <w:tcW w:w="486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4A652F" w14:textId="06B658A9" w:rsidR="00767040" w:rsidRPr="00B7074D" w:rsidRDefault="00767040" w:rsidP="00767040">
            <w:pPr>
              <w:autoSpaceDE/>
              <w:autoSpaceDN/>
              <w:spacing w:after="160" w:line="264" w:lineRule="auto"/>
              <w:rPr>
                <w:rFonts w:eastAsia="Times New Roman"/>
                <w:color w:val="000000"/>
                <w:kern w:val="28"/>
                <w:sz w:val="17"/>
                <w:szCs w:val="17"/>
                <w14:cntxtAlts/>
              </w:rPr>
            </w:pPr>
            <w:r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>​</w:t>
            </w:r>
            <w:r w:rsidR="00303F0D" w:rsidRPr="00B7074D">
              <w:rPr>
                <w:rFonts w:eastAsia="Times New Roman"/>
                <w:color w:val="000000"/>
                <w:kern w:val="28"/>
                <w:sz w:val="24"/>
                <w:szCs w:val="24"/>
                <w14:cntxtAlts/>
              </w:rPr>
              <w:t xml:space="preserve">$0.25 </w:t>
            </w:r>
            <w:proofErr w:type="spellStart"/>
            <w:r w:rsidR="00A62DB5" w:rsidRPr="00B7074D">
              <w:t>8.5"x11</w:t>
            </w:r>
            <w:proofErr w:type="spellEnd"/>
            <w:r w:rsidR="00A62DB5" w:rsidRPr="00B7074D">
              <w:t xml:space="preserve">" </w:t>
            </w:r>
            <w:r w:rsidR="006E6072" w:rsidRPr="00B7074D">
              <w:t>pouch</w:t>
            </w:r>
            <w:r w:rsidR="002532A4" w:rsidRPr="00B7074D">
              <w:t>,</w:t>
            </w:r>
            <w:r w:rsidR="00A62DB5" w:rsidRPr="00B7074D">
              <w:t xml:space="preserve"> $0.50 </w:t>
            </w:r>
            <w:r w:rsidR="002532A4" w:rsidRPr="00B7074D">
              <w:t xml:space="preserve">a foot </w:t>
            </w:r>
          </w:p>
        </w:tc>
      </w:tr>
    </w:tbl>
    <w:p w14:paraId="2655121A" w14:textId="28A44085" w:rsidR="002F1AF6" w:rsidRPr="00B7074D" w:rsidRDefault="002F1AF6">
      <w:pPr>
        <w:pStyle w:val="BodyText"/>
        <w:rPr>
          <w:b/>
          <w:sz w:val="30"/>
        </w:rPr>
      </w:pPr>
    </w:p>
    <w:p w14:paraId="7A340CA2" w14:textId="77777777" w:rsidR="003D551B" w:rsidRPr="00B7074D" w:rsidRDefault="003D551B">
      <w:pPr>
        <w:pStyle w:val="BodyText"/>
        <w:spacing w:before="9"/>
        <w:rPr>
          <w:b/>
          <w:sz w:val="26"/>
        </w:rPr>
      </w:pPr>
    </w:p>
    <w:p w14:paraId="39D5A0F5" w14:textId="4A614632" w:rsidR="003D551B" w:rsidRPr="00B7074D" w:rsidRDefault="00860F4A">
      <w:pPr>
        <w:spacing w:line="290" w:lineRule="auto"/>
        <w:ind w:left="684" w:right="598"/>
        <w:jc w:val="center"/>
        <w:rPr>
          <w:b/>
          <w:sz w:val="28"/>
        </w:rPr>
      </w:pPr>
      <w:r w:rsidRPr="00B7074D">
        <w:rPr>
          <w:b/>
          <w:sz w:val="28"/>
          <w:u w:val="single"/>
        </w:rPr>
        <w:lastRenderedPageBreak/>
        <w:t>Clinton Public Library’s Makerspace Agreement and Waiver</w:t>
      </w:r>
    </w:p>
    <w:p w14:paraId="201D969A" w14:textId="77777777" w:rsidR="00795EB6" w:rsidRPr="00B7074D" w:rsidRDefault="00795EB6">
      <w:pPr>
        <w:pStyle w:val="BodyText"/>
        <w:spacing w:line="288" w:lineRule="auto"/>
        <w:ind w:left="240" w:right="208"/>
      </w:pPr>
    </w:p>
    <w:p w14:paraId="538CA574" w14:textId="78AA67FD" w:rsidR="003D551B" w:rsidRPr="00B7074D" w:rsidRDefault="00860F4A" w:rsidP="001941FC">
      <w:pPr>
        <w:pStyle w:val="BodyText"/>
        <w:spacing w:line="288" w:lineRule="auto"/>
        <w:ind w:left="240" w:right="208"/>
      </w:pPr>
      <w:r w:rsidRPr="00B7074D">
        <w:t>By signing this agreement and waiver, I indicate that I understand the terms of the policies, procedures, and fees associated with the Makerspace and agree to abide by it when using the equipment.</w:t>
      </w:r>
      <w:r w:rsidR="000E275A" w:rsidRPr="00B7074D">
        <w:t xml:space="preserve"> I will not hold Clinton Public Library or its employees responsible for any damages that may occur</w:t>
      </w:r>
      <w:r w:rsidR="00A259E3" w:rsidRPr="00B7074D">
        <w:t>.</w:t>
      </w:r>
    </w:p>
    <w:p w14:paraId="55B433CC" w14:textId="77777777" w:rsidR="003D551B" w:rsidRPr="00B7074D" w:rsidRDefault="003D551B">
      <w:pPr>
        <w:pStyle w:val="BodyText"/>
      </w:pPr>
    </w:p>
    <w:p w14:paraId="7D33FF15" w14:textId="74635F9F" w:rsidR="003D551B" w:rsidRPr="00B7074D" w:rsidRDefault="003D551B">
      <w:pPr>
        <w:pStyle w:val="BodyText"/>
      </w:pPr>
    </w:p>
    <w:p w14:paraId="23583A0B" w14:textId="5DC0275F" w:rsidR="00756593" w:rsidRPr="00B7074D" w:rsidRDefault="00F665D5">
      <w:pPr>
        <w:pStyle w:val="BodyText"/>
      </w:pPr>
      <w:r w:rsidRPr="00B7074D">
        <w:t xml:space="preserve">    </w:t>
      </w:r>
    </w:p>
    <w:p w14:paraId="2FB3537C" w14:textId="27C8B891" w:rsidR="00F665D5" w:rsidRPr="00B7074D" w:rsidRDefault="00F665D5">
      <w:pPr>
        <w:pStyle w:val="BodyText"/>
      </w:pPr>
    </w:p>
    <w:p w14:paraId="63886814" w14:textId="56E5296A" w:rsidR="00F665D5" w:rsidRPr="00B7074D" w:rsidRDefault="00765F42">
      <w:pPr>
        <w:pStyle w:val="BodyText"/>
      </w:pP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CDE8C73" wp14:editId="556676B7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2627630" cy="0"/>
                <wp:effectExtent l="9525" t="6350" r="10795" b="1270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E2629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45pt" to="278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XF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14:paraId="3D437679" w14:textId="3991D194" w:rsidR="00F665D5" w:rsidRPr="00B7074D" w:rsidRDefault="00F665D5">
      <w:pPr>
        <w:pStyle w:val="BodyText"/>
      </w:pPr>
      <w:r w:rsidRPr="00B7074D">
        <w:t xml:space="preserve">   </w:t>
      </w:r>
      <w:r w:rsidR="004C3C01" w:rsidRPr="00B7074D">
        <w:t xml:space="preserve"> </w:t>
      </w:r>
      <w:r w:rsidR="000335CC" w:rsidRPr="00B7074D">
        <w:tab/>
      </w:r>
      <w:r w:rsidRPr="00B7074D">
        <w:t xml:space="preserve">Print </w:t>
      </w:r>
      <w:r w:rsidR="004C3C01" w:rsidRPr="00B7074D">
        <w:t>Name</w:t>
      </w:r>
    </w:p>
    <w:p w14:paraId="3D8565E2" w14:textId="41A2620C" w:rsidR="00756593" w:rsidRPr="00B7074D" w:rsidRDefault="00756593">
      <w:pPr>
        <w:pStyle w:val="BodyText"/>
      </w:pPr>
    </w:p>
    <w:p w14:paraId="4DCAF904" w14:textId="77777777" w:rsidR="00046BD8" w:rsidRPr="00B7074D" w:rsidRDefault="00046BD8">
      <w:pPr>
        <w:pStyle w:val="BodyText"/>
        <w:spacing w:before="5"/>
      </w:pPr>
    </w:p>
    <w:p w14:paraId="21200F5D" w14:textId="77777777" w:rsidR="00046BD8" w:rsidRPr="00B7074D" w:rsidRDefault="00046BD8">
      <w:pPr>
        <w:pStyle w:val="BodyText"/>
        <w:spacing w:before="5"/>
      </w:pPr>
    </w:p>
    <w:p w14:paraId="48D7B6F4" w14:textId="1248D844" w:rsidR="003D551B" w:rsidRPr="00B7074D" w:rsidRDefault="00765F42">
      <w:pPr>
        <w:pStyle w:val="BodyText"/>
        <w:spacing w:before="5"/>
      </w:pP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0BF0613" wp14:editId="00D54F1E">
                <wp:simplePos x="0" y="0"/>
                <wp:positionH relativeFrom="page">
                  <wp:posOffset>4157345</wp:posOffset>
                </wp:positionH>
                <wp:positionV relativeFrom="paragraph">
                  <wp:posOffset>233045</wp:posOffset>
                </wp:positionV>
                <wp:extent cx="2626995" cy="0"/>
                <wp:effectExtent l="13970" t="8255" r="6985" b="1079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37D2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8.35pt" to="534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pr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DE8C73" wp14:editId="0DAAF214">
                <wp:simplePos x="0" y="0"/>
                <wp:positionH relativeFrom="page">
                  <wp:posOffset>876300</wp:posOffset>
                </wp:positionH>
                <wp:positionV relativeFrom="paragraph">
                  <wp:posOffset>266700</wp:posOffset>
                </wp:positionV>
                <wp:extent cx="2627630" cy="0"/>
                <wp:effectExtent l="9525" t="13335" r="10795" b="5715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3D1FF" id="Line 8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21pt" to="275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Q/Eg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14:paraId="09FA1831" w14:textId="77777777" w:rsidR="001941FC" w:rsidRPr="00B7074D" w:rsidRDefault="001941FC">
      <w:pPr>
        <w:pStyle w:val="BodyText"/>
        <w:tabs>
          <w:tab w:val="left" w:pos="5279"/>
        </w:tabs>
        <w:spacing w:before="27"/>
        <w:ind w:left="240"/>
      </w:pPr>
    </w:p>
    <w:p w14:paraId="16929332" w14:textId="57D70321" w:rsidR="003D551B" w:rsidRPr="00B7074D" w:rsidRDefault="000335CC">
      <w:pPr>
        <w:pStyle w:val="BodyText"/>
        <w:tabs>
          <w:tab w:val="left" w:pos="5279"/>
        </w:tabs>
        <w:spacing w:before="27"/>
        <w:ind w:left="240"/>
      </w:pPr>
      <w:r w:rsidRPr="00B7074D">
        <w:t xml:space="preserve">      </w:t>
      </w:r>
      <w:r w:rsidR="00860F4A" w:rsidRPr="00B7074D">
        <w:t>Signature</w:t>
      </w:r>
      <w:r w:rsidR="00860F4A" w:rsidRPr="00B7074D">
        <w:tab/>
      </w:r>
      <w:r w:rsidR="004C3C01" w:rsidRPr="00B7074D">
        <w:t xml:space="preserve"> </w:t>
      </w:r>
      <w:r w:rsidRPr="00B7074D">
        <w:t xml:space="preserve">       </w:t>
      </w:r>
      <w:r w:rsidR="00860F4A" w:rsidRPr="00B7074D">
        <w:t>Date</w:t>
      </w:r>
    </w:p>
    <w:p w14:paraId="1025B5DD" w14:textId="77777777" w:rsidR="003D551B" w:rsidRPr="00B7074D" w:rsidRDefault="003D551B">
      <w:pPr>
        <w:pStyle w:val="BodyText"/>
      </w:pPr>
    </w:p>
    <w:p w14:paraId="11BEAAD1" w14:textId="77777777" w:rsidR="003D551B" w:rsidRPr="00B7074D" w:rsidRDefault="003D551B">
      <w:pPr>
        <w:pStyle w:val="BodyText"/>
      </w:pPr>
    </w:p>
    <w:p w14:paraId="5AABCAFF" w14:textId="77777777" w:rsidR="003D551B" w:rsidRPr="00B7074D" w:rsidRDefault="003D551B">
      <w:pPr>
        <w:pStyle w:val="BodyText"/>
      </w:pPr>
    </w:p>
    <w:p w14:paraId="0B9785E3" w14:textId="1BBEE997" w:rsidR="003D551B" w:rsidRPr="00B7074D" w:rsidRDefault="00765F42">
      <w:pPr>
        <w:pStyle w:val="BodyText"/>
        <w:spacing w:before="1"/>
      </w:pP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58C8C4" wp14:editId="5582F35C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627630" cy="0"/>
                <wp:effectExtent l="9525" t="12700" r="1079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61C8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pt" to="278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s4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" strokeweight=".26669mm">
                <w10:wrap type="topAndBottom" anchorx="page"/>
              </v:line>
            </w:pict>
          </mc:Fallback>
        </mc:AlternateContent>
      </w: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81AD415" wp14:editId="6FF3EF53">
                <wp:simplePos x="0" y="0"/>
                <wp:positionH relativeFrom="page">
                  <wp:posOffset>4114800</wp:posOffset>
                </wp:positionH>
                <wp:positionV relativeFrom="paragraph">
                  <wp:posOffset>184150</wp:posOffset>
                </wp:positionV>
                <wp:extent cx="2627630" cy="0"/>
                <wp:effectExtent l="9525" t="12700" r="10795" b="63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2A72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4.5pt" to="530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zVEg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14:paraId="4EF8027F" w14:textId="34E34534" w:rsidR="003D551B" w:rsidRPr="00B7074D" w:rsidRDefault="00FF6106">
      <w:pPr>
        <w:pStyle w:val="BodyText"/>
        <w:tabs>
          <w:tab w:val="left" w:pos="5279"/>
        </w:tabs>
        <w:spacing w:before="27"/>
        <w:ind w:left="240"/>
      </w:pPr>
      <w:r w:rsidRPr="00B7074D">
        <w:t xml:space="preserve">      </w:t>
      </w:r>
      <w:r w:rsidR="00860F4A" w:rsidRPr="00B7074D">
        <w:t>Phone Number</w:t>
      </w:r>
      <w:r w:rsidR="00860F4A" w:rsidRPr="00B7074D">
        <w:tab/>
      </w:r>
      <w:r w:rsidR="009D1A2C" w:rsidRPr="00B7074D">
        <w:t xml:space="preserve">       </w:t>
      </w:r>
      <w:r w:rsidR="00860F4A" w:rsidRPr="00B7074D">
        <w:t>E-mail address</w:t>
      </w:r>
    </w:p>
    <w:p w14:paraId="1B84A259" w14:textId="77777777" w:rsidR="003D551B" w:rsidRPr="00B7074D" w:rsidRDefault="003D551B">
      <w:pPr>
        <w:pStyle w:val="BodyText"/>
      </w:pPr>
    </w:p>
    <w:p w14:paraId="4A54EC80" w14:textId="2A2755D5" w:rsidR="003D551B" w:rsidRPr="00B7074D" w:rsidRDefault="003D551B">
      <w:pPr>
        <w:pStyle w:val="BodyText"/>
        <w:spacing w:before="1"/>
      </w:pPr>
    </w:p>
    <w:p w14:paraId="42149596" w14:textId="2ABB60BA" w:rsidR="00795EB6" w:rsidRPr="00B7074D" w:rsidRDefault="00795EB6">
      <w:pPr>
        <w:pStyle w:val="BodyText"/>
        <w:spacing w:before="1"/>
      </w:pPr>
    </w:p>
    <w:p w14:paraId="717A931D" w14:textId="066AADAF" w:rsidR="00795EB6" w:rsidRPr="00B7074D" w:rsidRDefault="00795EB6">
      <w:pPr>
        <w:pStyle w:val="BodyText"/>
        <w:spacing w:before="1"/>
      </w:pPr>
    </w:p>
    <w:p w14:paraId="4595C6A6" w14:textId="77777777" w:rsidR="00795EB6" w:rsidRPr="00B7074D" w:rsidRDefault="00795EB6">
      <w:pPr>
        <w:pStyle w:val="BodyText"/>
        <w:spacing w:before="1"/>
      </w:pPr>
    </w:p>
    <w:p w14:paraId="3701BEDF" w14:textId="7283ED91" w:rsidR="003D551B" w:rsidRPr="00B7074D" w:rsidRDefault="00860F4A">
      <w:pPr>
        <w:pStyle w:val="BodyText"/>
        <w:ind w:left="240"/>
        <w:rPr>
          <w:b/>
        </w:rPr>
      </w:pPr>
      <w:r w:rsidRPr="00B7074D">
        <w:rPr>
          <w:b/>
        </w:rPr>
        <w:t>Parent or Legal Guardian’s Signature (if under 1</w:t>
      </w:r>
      <w:r w:rsidR="00F55847" w:rsidRPr="00B7074D">
        <w:rPr>
          <w:b/>
        </w:rPr>
        <w:t>4</w:t>
      </w:r>
      <w:r w:rsidRPr="00B7074D">
        <w:rPr>
          <w:b/>
        </w:rPr>
        <w:t>)</w:t>
      </w:r>
    </w:p>
    <w:p w14:paraId="590438B8" w14:textId="77777777" w:rsidR="003D551B" w:rsidRPr="00B7074D" w:rsidRDefault="003D551B">
      <w:pPr>
        <w:pStyle w:val="BodyText"/>
      </w:pPr>
    </w:p>
    <w:p w14:paraId="1200BE2B" w14:textId="77777777" w:rsidR="003D551B" w:rsidRPr="00B7074D" w:rsidRDefault="003D551B">
      <w:pPr>
        <w:pStyle w:val="BodyText"/>
      </w:pPr>
    </w:p>
    <w:p w14:paraId="418C2A7F" w14:textId="77777777" w:rsidR="003D551B" w:rsidRPr="00B7074D" w:rsidRDefault="003D551B">
      <w:pPr>
        <w:pStyle w:val="BodyText"/>
      </w:pPr>
    </w:p>
    <w:p w14:paraId="394730CA" w14:textId="03A0BD61" w:rsidR="003D551B" w:rsidRPr="00B7074D" w:rsidRDefault="00765F42">
      <w:pPr>
        <w:pStyle w:val="BodyText"/>
        <w:spacing w:before="1"/>
      </w:pP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46EB0C" wp14:editId="5FB025A3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627630" cy="0"/>
                <wp:effectExtent l="9525" t="8255" r="1079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6977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pt" to="278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AqEgIAACg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  <w:r w:rsidRPr="00B7074D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B3CE6E" wp14:editId="2EAFAF60">
                <wp:simplePos x="0" y="0"/>
                <wp:positionH relativeFrom="page">
                  <wp:posOffset>4157345</wp:posOffset>
                </wp:positionH>
                <wp:positionV relativeFrom="paragraph">
                  <wp:posOffset>184150</wp:posOffset>
                </wp:positionV>
                <wp:extent cx="2626995" cy="0"/>
                <wp:effectExtent l="13970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4C9A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4.5pt" to="534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FL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" strokeweight=".26669mm">
                <w10:wrap type="topAndBottom" anchorx="page"/>
              </v:line>
            </w:pict>
          </mc:Fallback>
        </mc:AlternateContent>
      </w:r>
    </w:p>
    <w:p w14:paraId="7B278960" w14:textId="77777777" w:rsidR="003D551B" w:rsidRPr="00B7074D" w:rsidRDefault="00860F4A">
      <w:pPr>
        <w:pStyle w:val="BodyText"/>
        <w:tabs>
          <w:tab w:val="left" w:pos="5279"/>
        </w:tabs>
        <w:spacing w:before="27"/>
        <w:ind w:left="240"/>
      </w:pPr>
      <w:r w:rsidRPr="00B7074D">
        <w:t>Signature</w:t>
      </w:r>
      <w:r w:rsidRPr="00B7074D">
        <w:tab/>
        <w:t>Date</w:t>
      </w:r>
    </w:p>
    <w:p w14:paraId="3AF89F66" w14:textId="0BC2CE66" w:rsidR="00325B70" w:rsidRPr="00B7074D" w:rsidRDefault="00325B70" w:rsidP="001941FC">
      <w:pPr>
        <w:spacing w:before="58"/>
        <w:rPr>
          <w:i/>
          <w:sz w:val="24"/>
          <w:szCs w:val="24"/>
        </w:rPr>
      </w:pPr>
    </w:p>
    <w:p w14:paraId="4B74D36E" w14:textId="25171194" w:rsidR="001941FC" w:rsidRPr="00B7074D" w:rsidRDefault="001941FC" w:rsidP="001941FC">
      <w:pPr>
        <w:spacing w:before="58"/>
        <w:rPr>
          <w:i/>
          <w:sz w:val="24"/>
          <w:szCs w:val="24"/>
        </w:rPr>
      </w:pPr>
    </w:p>
    <w:p w14:paraId="010A2373" w14:textId="7CFEAD98" w:rsidR="001941FC" w:rsidRPr="00B7074D" w:rsidRDefault="001941FC" w:rsidP="001941FC">
      <w:pPr>
        <w:spacing w:before="58"/>
        <w:rPr>
          <w:i/>
          <w:sz w:val="24"/>
          <w:szCs w:val="24"/>
        </w:rPr>
      </w:pPr>
    </w:p>
    <w:p w14:paraId="5156909D" w14:textId="00F6A7BD" w:rsidR="001941FC" w:rsidRPr="00B7074D" w:rsidRDefault="001941FC" w:rsidP="001941FC">
      <w:pPr>
        <w:spacing w:before="58"/>
        <w:rPr>
          <w:i/>
          <w:sz w:val="24"/>
          <w:szCs w:val="24"/>
        </w:rPr>
      </w:pPr>
    </w:p>
    <w:p w14:paraId="118DA2D4" w14:textId="77777777" w:rsidR="001941FC" w:rsidRPr="00B7074D" w:rsidRDefault="001941FC" w:rsidP="001941FC">
      <w:pPr>
        <w:spacing w:before="58"/>
        <w:rPr>
          <w:i/>
          <w:sz w:val="24"/>
          <w:szCs w:val="24"/>
        </w:rPr>
      </w:pPr>
    </w:p>
    <w:p w14:paraId="3AC13858" w14:textId="762B86BD" w:rsidR="001941FC" w:rsidRPr="00B7074D" w:rsidRDefault="001941FC" w:rsidP="001941FC">
      <w:pPr>
        <w:spacing w:before="58"/>
        <w:jc w:val="center"/>
        <w:rPr>
          <w:i/>
          <w:sz w:val="24"/>
          <w:szCs w:val="24"/>
        </w:rPr>
      </w:pPr>
      <w:r w:rsidRPr="00B7074D">
        <w:rPr>
          <w:i/>
          <w:sz w:val="24"/>
          <w:szCs w:val="24"/>
        </w:rPr>
        <w:lastRenderedPageBreak/>
        <w:t>The Library reserves the right to change this policy at any time.</w:t>
      </w:r>
    </w:p>
    <w:p w14:paraId="7AEB1961" w14:textId="77777777" w:rsidR="001941FC" w:rsidRPr="00B7074D" w:rsidRDefault="001941FC" w:rsidP="001941FC">
      <w:pPr>
        <w:spacing w:before="58"/>
        <w:rPr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</w:tblGrid>
      <w:tr w:rsidR="00325B70" w:rsidRPr="00B7074D" w14:paraId="6D522EE0" w14:textId="77777777" w:rsidTr="00325B70">
        <w:trPr>
          <w:jc w:val="center"/>
        </w:trPr>
        <w:tc>
          <w:tcPr>
            <w:tcW w:w="2489" w:type="dxa"/>
          </w:tcPr>
          <w:p w14:paraId="4D625FDF" w14:textId="5B1AFB60" w:rsidR="00325B70" w:rsidRPr="00B7074D" w:rsidRDefault="00325B70" w:rsidP="00325B70">
            <w:pPr>
              <w:spacing w:before="58"/>
              <w:jc w:val="center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Policy Adopted</w:t>
            </w:r>
          </w:p>
        </w:tc>
        <w:tc>
          <w:tcPr>
            <w:tcW w:w="2489" w:type="dxa"/>
          </w:tcPr>
          <w:p w14:paraId="5204DE07" w14:textId="22CAC5BF" w:rsidR="00325B70" w:rsidRPr="00B7074D" w:rsidRDefault="00325B70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Reviewed</w:t>
            </w:r>
          </w:p>
        </w:tc>
        <w:tc>
          <w:tcPr>
            <w:tcW w:w="2489" w:type="dxa"/>
          </w:tcPr>
          <w:p w14:paraId="1FC6A197" w14:textId="185F358A" w:rsidR="00325B70" w:rsidRPr="00B7074D" w:rsidRDefault="00325B70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Revised</w:t>
            </w:r>
          </w:p>
        </w:tc>
        <w:tc>
          <w:tcPr>
            <w:tcW w:w="2489" w:type="dxa"/>
          </w:tcPr>
          <w:p w14:paraId="2231D8AD" w14:textId="0D3AD38E" w:rsidR="00325B70" w:rsidRPr="00B7074D" w:rsidRDefault="00325B70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Next Review</w:t>
            </w:r>
          </w:p>
        </w:tc>
      </w:tr>
      <w:tr w:rsidR="00325B70" w:rsidRPr="00B7074D" w14:paraId="1B2C68F7" w14:textId="77777777" w:rsidTr="00325B70">
        <w:trPr>
          <w:jc w:val="center"/>
        </w:trPr>
        <w:tc>
          <w:tcPr>
            <w:tcW w:w="2489" w:type="dxa"/>
          </w:tcPr>
          <w:p w14:paraId="04DD32E7" w14:textId="3D7008E3" w:rsidR="00325B70" w:rsidRPr="00B7074D" w:rsidRDefault="00260AF7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4/2019</w:t>
            </w:r>
          </w:p>
        </w:tc>
        <w:tc>
          <w:tcPr>
            <w:tcW w:w="2489" w:type="dxa"/>
          </w:tcPr>
          <w:p w14:paraId="34F66E35" w14:textId="3D8C2C68" w:rsidR="00325B70" w:rsidRPr="00B7074D" w:rsidRDefault="00260AF7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6/2021</w:t>
            </w:r>
          </w:p>
        </w:tc>
        <w:tc>
          <w:tcPr>
            <w:tcW w:w="2489" w:type="dxa"/>
          </w:tcPr>
          <w:p w14:paraId="6CEEBA1F" w14:textId="36ABBBF9" w:rsidR="00325B70" w:rsidRPr="00B7074D" w:rsidRDefault="00260AF7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6/2021</w:t>
            </w:r>
          </w:p>
        </w:tc>
        <w:tc>
          <w:tcPr>
            <w:tcW w:w="2489" w:type="dxa"/>
          </w:tcPr>
          <w:p w14:paraId="1D67336C" w14:textId="6BDCB325" w:rsidR="00325B70" w:rsidRPr="00B7074D" w:rsidRDefault="00260AF7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6/202</w:t>
            </w:r>
            <w:r w:rsidR="00B979FC" w:rsidRPr="00B7074D">
              <w:rPr>
                <w:sz w:val="24"/>
                <w:szCs w:val="24"/>
              </w:rPr>
              <w:t>6</w:t>
            </w:r>
          </w:p>
        </w:tc>
      </w:tr>
      <w:tr w:rsidR="00325B70" w14:paraId="5ED0DD6E" w14:textId="77777777" w:rsidTr="00325B70">
        <w:trPr>
          <w:jc w:val="center"/>
        </w:trPr>
        <w:tc>
          <w:tcPr>
            <w:tcW w:w="2489" w:type="dxa"/>
          </w:tcPr>
          <w:p w14:paraId="11C37E16" w14:textId="77777777" w:rsidR="00325B70" w:rsidRPr="00B7074D" w:rsidRDefault="00325B70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13C8C7DE" w14:textId="5C0B00E0" w:rsidR="00325B70" w:rsidRPr="00B7074D" w:rsidRDefault="00B979FC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5/2024</w:t>
            </w:r>
          </w:p>
        </w:tc>
        <w:tc>
          <w:tcPr>
            <w:tcW w:w="2489" w:type="dxa"/>
          </w:tcPr>
          <w:p w14:paraId="18A85A21" w14:textId="358537FD" w:rsidR="00325B70" w:rsidRPr="00325B70" w:rsidRDefault="00B979FC">
            <w:pPr>
              <w:spacing w:before="58"/>
              <w:rPr>
                <w:sz w:val="24"/>
                <w:szCs w:val="24"/>
              </w:rPr>
            </w:pPr>
            <w:r w:rsidRPr="00B7074D">
              <w:rPr>
                <w:sz w:val="24"/>
                <w:szCs w:val="24"/>
              </w:rPr>
              <w:t>6/2024</w:t>
            </w:r>
          </w:p>
        </w:tc>
        <w:tc>
          <w:tcPr>
            <w:tcW w:w="2489" w:type="dxa"/>
          </w:tcPr>
          <w:p w14:paraId="0D966C99" w14:textId="77777777" w:rsidR="00325B70" w:rsidRPr="00325B70" w:rsidRDefault="00325B70">
            <w:pPr>
              <w:spacing w:before="58"/>
              <w:rPr>
                <w:sz w:val="24"/>
                <w:szCs w:val="24"/>
              </w:rPr>
            </w:pPr>
          </w:p>
        </w:tc>
      </w:tr>
      <w:tr w:rsidR="00325B70" w14:paraId="0040EE6E" w14:textId="77777777" w:rsidTr="00325B70">
        <w:trPr>
          <w:jc w:val="center"/>
        </w:trPr>
        <w:tc>
          <w:tcPr>
            <w:tcW w:w="2489" w:type="dxa"/>
          </w:tcPr>
          <w:p w14:paraId="0DCBB97A" w14:textId="77777777" w:rsidR="00325B70" w:rsidRPr="00325B70" w:rsidRDefault="00325B70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B97421A" w14:textId="77777777" w:rsidR="00325B70" w:rsidRPr="00325B70" w:rsidRDefault="00325B70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4CFD5E8" w14:textId="77777777" w:rsidR="00325B70" w:rsidRPr="00325B70" w:rsidRDefault="00325B70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444E05CA" w14:textId="77777777" w:rsidR="00325B70" w:rsidRPr="00325B70" w:rsidRDefault="00325B70">
            <w:pPr>
              <w:spacing w:before="58"/>
              <w:rPr>
                <w:sz w:val="24"/>
                <w:szCs w:val="24"/>
              </w:rPr>
            </w:pPr>
          </w:p>
        </w:tc>
      </w:tr>
    </w:tbl>
    <w:p w14:paraId="165C9BBC" w14:textId="77777777" w:rsidR="00325B70" w:rsidRPr="004C3C01" w:rsidRDefault="00325B70" w:rsidP="001941FC">
      <w:pPr>
        <w:spacing w:before="58"/>
        <w:rPr>
          <w:i/>
          <w:sz w:val="24"/>
          <w:szCs w:val="24"/>
        </w:rPr>
      </w:pPr>
    </w:p>
    <w:sectPr w:rsidR="00325B70" w:rsidRPr="004C3C01" w:rsidSect="0091042C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028B" w14:textId="77777777" w:rsidR="00A06516" w:rsidRDefault="00A06516" w:rsidP="007D5B71">
      <w:r>
        <w:separator/>
      </w:r>
    </w:p>
  </w:endnote>
  <w:endnote w:type="continuationSeparator" w:id="0">
    <w:p w14:paraId="2FEC41C6" w14:textId="77777777" w:rsidR="00A06516" w:rsidRDefault="00A06516" w:rsidP="007D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1E7C" w14:textId="77777777" w:rsidR="00A06516" w:rsidRDefault="00A06516" w:rsidP="007D5B71">
      <w:r>
        <w:separator/>
      </w:r>
    </w:p>
  </w:footnote>
  <w:footnote w:type="continuationSeparator" w:id="0">
    <w:p w14:paraId="5B2E6BC8" w14:textId="77777777" w:rsidR="00A06516" w:rsidRDefault="00A06516" w:rsidP="007D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4320"/>
      <w:gridCol w:w="4041"/>
    </w:tblGrid>
    <w:tr w:rsidR="007D5B71" w14:paraId="767CA6DF" w14:textId="77777777" w:rsidTr="00686D18">
      <w:trPr>
        <w:trHeight w:val="1620"/>
      </w:trPr>
      <w:tc>
        <w:tcPr>
          <w:tcW w:w="2442" w:type="dxa"/>
          <w:vAlign w:val="center"/>
        </w:tcPr>
        <w:p w14:paraId="51BDFDF0" w14:textId="77777777" w:rsidR="007D5B71" w:rsidRPr="00A77780" w:rsidRDefault="007D5B71" w:rsidP="007D5B71">
          <w:pPr>
            <w:pStyle w:val="Header"/>
            <w:rPr>
              <w:sz w:val="28"/>
            </w:rPr>
          </w:pPr>
          <w:r w:rsidRPr="00A77780">
            <w:rPr>
              <w:sz w:val="28"/>
            </w:rPr>
            <w:t>306 8</w:t>
          </w:r>
          <w:r w:rsidRPr="00A77780">
            <w:rPr>
              <w:sz w:val="28"/>
              <w:vertAlign w:val="superscript"/>
            </w:rPr>
            <w:t>th</w:t>
          </w:r>
          <w:r w:rsidRPr="00A77780">
            <w:rPr>
              <w:sz w:val="28"/>
            </w:rPr>
            <w:t xml:space="preserve"> Ave S</w:t>
          </w:r>
        </w:p>
        <w:p w14:paraId="00C3D382" w14:textId="77777777" w:rsidR="007D5B71" w:rsidRPr="00A77780" w:rsidRDefault="007D5B71" w:rsidP="007D5B71">
          <w:pPr>
            <w:pStyle w:val="Header"/>
            <w:rPr>
              <w:sz w:val="28"/>
            </w:rPr>
          </w:pPr>
          <w:r w:rsidRPr="00A77780">
            <w:rPr>
              <w:sz w:val="28"/>
            </w:rPr>
            <w:t>Clinton, IA 52732</w:t>
          </w:r>
        </w:p>
        <w:p w14:paraId="7395C43E" w14:textId="77777777" w:rsidR="007D5B71" w:rsidRPr="00A77780" w:rsidRDefault="007D5B71" w:rsidP="007D5B71">
          <w:pPr>
            <w:pStyle w:val="Header"/>
            <w:rPr>
              <w:sz w:val="28"/>
            </w:rPr>
          </w:pPr>
          <w:r w:rsidRPr="00A77780">
            <w:rPr>
              <w:sz w:val="28"/>
            </w:rPr>
            <w:t>563.242.8</w:t>
          </w:r>
          <w:r>
            <w:rPr>
              <w:sz w:val="28"/>
            </w:rPr>
            <w:t>4</w:t>
          </w:r>
          <w:r w:rsidRPr="00A77780">
            <w:rPr>
              <w:sz w:val="28"/>
            </w:rPr>
            <w:t>41</w:t>
          </w:r>
        </w:p>
      </w:tc>
      <w:tc>
        <w:tcPr>
          <w:tcW w:w="4320" w:type="dxa"/>
        </w:tcPr>
        <w:p w14:paraId="53966A32" w14:textId="77777777" w:rsidR="007D5B71" w:rsidRDefault="007D5B71" w:rsidP="007D5B71">
          <w:pPr>
            <w:pStyle w:val="Header"/>
            <w:tabs>
              <w:tab w:val="clear" w:pos="4680"/>
              <w:tab w:val="clear" w:pos="9360"/>
              <w:tab w:val="left" w:pos="2460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71AA908" wp14:editId="44D360A9">
                <wp:simplePos x="0" y="0"/>
                <wp:positionH relativeFrom="column">
                  <wp:posOffset>483870</wp:posOffset>
                </wp:positionH>
                <wp:positionV relativeFrom="paragraph">
                  <wp:posOffset>-57150</wp:posOffset>
                </wp:positionV>
                <wp:extent cx="1637030" cy="962660"/>
                <wp:effectExtent l="0" t="0" r="1270" b="8890"/>
                <wp:wrapNone/>
                <wp:docPr id="3" name="Picture 3" descr="CPL Website 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PL Website 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03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</w:tc>
      <w:tc>
        <w:tcPr>
          <w:tcW w:w="4041" w:type="dxa"/>
          <w:vAlign w:val="center"/>
        </w:tcPr>
        <w:p w14:paraId="4C74E64A" w14:textId="77777777" w:rsidR="007D5B71" w:rsidRPr="00A77780" w:rsidRDefault="00030356" w:rsidP="007D5B71">
          <w:pPr>
            <w:pStyle w:val="Header"/>
            <w:rPr>
              <w:sz w:val="28"/>
            </w:rPr>
          </w:pPr>
          <w:hyperlink r:id="rId2" w:history="1">
            <w:r w:rsidR="007D5B71" w:rsidRPr="00A77780">
              <w:rPr>
                <w:rStyle w:val="Hyperlink"/>
                <w:sz w:val="28"/>
              </w:rPr>
              <w:t>www.clintonpubliclibrary.us</w:t>
            </w:r>
          </w:hyperlink>
        </w:p>
        <w:p w14:paraId="3BB394D4" w14:textId="77777777" w:rsidR="007D5B71" w:rsidRPr="00A77780" w:rsidRDefault="00030356" w:rsidP="007D5B71">
          <w:pPr>
            <w:pStyle w:val="Header"/>
            <w:rPr>
              <w:sz w:val="28"/>
            </w:rPr>
          </w:pPr>
          <w:hyperlink r:id="rId3" w:history="1">
            <w:r w:rsidR="007D5B71" w:rsidRPr="00A77780">
              <w:rPr>
                <w:rStyle w:val="Hyperlink"/>
                <w:sz w:val="28"/>
              </w:rPr>
              <w:t>info@clintonpubliclibrary.us</w:t>
            </w:r>
          </w:hyperlink>
        </w:p>
        <w:p w14:paraId="73614ABA" w14:textId="77777777" w:rsidR="007D5B71" w:rsidRDefault="007D5B71" w:rsidP="007D5B71">
          <w:pPr>
            <w:pStyle w:val="Header"/>
          </w:pPr>
          <w:r w:rsidRPr="00A77780">
            <w:rPr>
              <w:sz w:val="28"/>
            </w:rPr>
            <w:t>Social Media: @</w:t>
          </w:r>
          <w:proofErr w:type="spellStart"/>
          <w:r w:rsidRPr="00A77780">
            <w:rPr>
              <w:sz w:val="28"/>
            </w:rPr>
            <w:t>iacpl</w:t>
          </w:r>
          <w:proofErr w:type="spellEnd"/>
        </w:p>
      </w:tc>
    </w:tr>
  </w:tbl>
  <w:p w14:paraId="0AFA1C98" w14:textId="77777777" w:rsidR="007D5B71" w:rsidRDefault="007D5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35AE6"/>
    <w:multiLevelType w:val="hybridMultilevel"/>
    <w:tmpl w:val="C9242400"/>
    <w:lvl w:ilvl="0" w:tplc="6340E71C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A7CE3D38">
      <w:start w:val="1"/>
      <w:numFmt w:val="lowerLetter"/>
      <w:lvlText w:val="%2."/>
      <w:lvlJc w:val="left"/>
      <w:pPr>
        <w:ind w:left="168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EBC2FF6A"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385A3FDA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208AAEB4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9BA20FCC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667C1A0E"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D39214D8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007E5A84"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 w15:restartNumberingAfterBreak="0">
    <w:nsid w:val="659B48E7"/>
    <w:multiLevelType w:val="hybridMultilevel"/>
    <w:tmpl w:val="2F6EDD92"/>
    <w:lvl w:ilvl="0" w:tplc="EBC2FF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1B"/>
    <w:rsid w:val="00030356"/>
    <w:rsid w:val="000335CC"/>
    <w:rsid w:val="00033827"/>
    <w:rsid w:val="00042BE0"/>
    <w:rsid w:val="00046BD8"/>
    <w:rsid w:val="000867FF"/>
    <w:rsid w:val="00092F14"/>
    <w:rsid w:val="000C1D7E"/>
    <w:rsid w:val="000E0C23"/>
    <w:rsid w:val="000E275A"/>
    <w:rsid w:val="000F3DD2"/>
    <w:rsid w:val="001925DF"/>
    <w:rsid w:val="001941FC"/>
    <w:rsid w:val="001B4DB0"/>
    <w:rsid w:val="001D0E06"/>
    <w:rsid w:val="00242645"/>
    <w:rsid w:val="002532A4"/>
    <w:rsid w:val="00260AF7"/>
    <w:rsid w:val="00263E79"/>
    <w:rsid w:val="002814EC"/>
    <w:rsid w:val="002D1F8F"/>
    <w:rsid w:val="002E6B78"/>
    <w:rsid w:val="002F1AF6"/>
    <w:rsid w:val="002F2FC1"/>
    <w:rsid w:val="00303F0D"/>
    <w:rsid w:val="00325B70"/>
    <w:rsid w:val="00387A47"/>
    <w:rsid w:val="003A7EA6"/>
    <w:rsid w:val="003D051D"/>
    <w:rsid w:val="003D2730"/>
    <w:rsid w:val="003D551B"/>
    <w:rsid w:val="003D7BEF"/>
    <w:rsid w:val="00421DE4"/>
    <w:rsid w:val="00435B8D"/>
    <w:rsid w:val="00451575"/>
    <w:rsid w:val="00461693"/>
    <w:rsid w:val="004673C4"/>
    <w:rsid w:val="00474E2B"/>
    <w:rsid w:val="004878A3"/>
    <w:rsid w:val="004C3C01"/>
    <w:rsid w:val="004C7E84"/>
    <w:rsid w:val="004E750B"/>
    <w:rsid w:val="00507BDC"/>
    <w:rsid w:val="00574E39"/>
    <w:rsid w:val="00587B43"/>
    <w:rsid w:val="005B5702"/>
    <w:rsid w:val="00605212"/>
    <w:rsid w:val="00622D84"/>
    <w:rsid w:val="00686D18"/>
    <w:rsid w:val="006875CD"/>
    <w:rsid w:val="006B08BB"/>
    <w:rsid w:val="006B45AC"/>
    <w:rsid w:val="006C155E"/>
    <w:rsid w:val="006E6072"/>
    <w:rsid w:val="006F216E"/>
    <w:rsid w:val="0070148E"/>
    <w:rsid w:val="00702ABA"/>
    <w:rsid w:val="007150E8"/>
    <w:rsid w:val="00756593"/>
    <w:rsid w:val="00757E09"/>
    <w:rsid w:val="00765F42"/>
    <w:rsid w:val="00767040"/>
    <w:rsid w:val="00795EB6"/>
    <w:rsid w:val="007A44ED"/>
    <w:rsid w:val="007D4536"/>
    <w:rsid w:val="007D5B71"/>
    <w:rsid w:val="008020B9"/>
    <w:rsid w:val="00860F4A"/>
    <w:rsid w:val="00864DA8"/>
    <w:rsid w:val="0089388E"/>
    <w:rsid w:val="008F4F54"/>
    <w:rsid w:val="0091042C"/>
    <w:rsid w:val="00940992"/>
    <w:rsid w:val="00950086"/>
    <w:rsid w:val="00960B5E"/>
    <w:rsid w:val="009D1A2C"/>
    <w:rsid w:val="009D2AAF"/>
    <w:rsid w:val="00A01123"/>
    <w:rsid w:val="00A06516"/>
    <w:rsid w:val="00A259E3"/>
    <w:rsid w:val="00A52AB4"/>
    <w:rsid w:val="00A62DB5"/>
    <w:rsid w:val="00A640E8"/>
    <w:rsid w:val="00A94A30"/>
    <w:rsid w:val="00AA038C"/>
    <w:rsid w:val="00AB06B4"/>
    <w:rsid w:val="00B00436"/>
    <w:rsid w:val="00B3730C"/>
    <w:rsid w:val="00B40733"/>
    <w:rsid w:val="00B51478"/>
    <w:rsid w:val="00B7074D"/>
    <w:rsid w:val="00B979FC"/>
    <w:rsid w:val="00BE66D0"/>
    <w:rsid w:val="00C12A79"/>
    <w:rsid w:val="00C77BE3"/>
    <w:rsid w:val="00CA1B4B"/>
    <w:rsid w:val="00CE3DC4"/>
    <w:rsid w:val="00CF2C54"/>
    <w:rsid w:val="00D20079"/>
    <w:rsid w:val="00D20919"/>
    <w:rsid w:val="00D43180"/>
    <w:rsid w:val="00D62AD9"/>
    <w:rsid w:val="00E31873"/>
    <w:rsid w:val="00E80600"/>
    <w:rsid w:val="00E95F2C"/>
    <w:rsid w:val="00EA68BE"/>
    <w:rsid w:val="00ED054E"/>
    <w:rsid w:val="00ED6770"/>
    <w:rsid w:val="00EE0786"/>
    <w:rsid w:val="00F00282"/>
    <w:rsid w:val="00F3246F"/>
    <w:rsid w:val="00F55847"/>
    <w:rsid w:val="00F62BB0"/>
    <w:rsid w:val="00F665D5"/>
    <w:rsid w:val="00F96B39"/>
    <w:rsid w:val="00FB016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E1295F"/>
  <w15:docId w15:val="{D7D82563-0557-4938-8786-3590E580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8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left="94"/>
    </w:pPr>
  </w:style>
  <w:style w:type="table" w:styleId="TableGrid">
    <w:name w:val="Table Grid"/>
    <w:basedOn w:val="TableNormal"/>
    <w:uiPriority w:val="39"/>
    <w:rsid w:val="0032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D5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intonpubliclibrary.us/about/policies/conduct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intonpubliclibrary.us" TargetMode="External"/><Relationship Id="rId2" Type="http://schemas.openxmlformats.org/officeDocument/2006/relationships/hyperlink" Target="http://www.clintonpubliclibrary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Clinton Iowa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Mesecher</dc:creator>
  <cp:lastModifiedBy>Susan Mesecher</cp:lastModifiedBy>
  <cp:revision>8</cp:revision>
  <cp:lastPrinted>2022-03-31T18:46:00Z</cp:lastPrinted>
  <dcterms:created xsi:type="dcterms:W3CDTF">2024-06-18T16:29:00Z</dcterms:created>
  <dcterms:modified xsi:type="dcterms:W3CDTF">2024-06-18T16:33:00Z</dcterms:modified>
</cp:coreProperties>
</file>