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0B4C" w14:textId="77777777" w:rsidR="00D05FF9" w:rsidRPr="001D0653" w:rsidRDefault="00B4631A" w:rsidP="005956D7">
      <w:pPr>
        <w:spacing w:after="0" w:line="259" w:lineRule="auto"/>
        <w:ind w:left="101" w:firstLine="0"/>
        <w:jc w:val="center"/>
      </w:pPr>
      <w:r w:rsidRPr="001D0653">
        <w:rPr>
          <w:b/>
          <w:sz w:val="32"/>
        </w:rPr>
        <w:t>Circulation Policies</w:t>
      </w:r>
    </w:p>
    <w:p w14:paraId="37A038B4" w14:textId="70E5FB3B" w:rsidR="00D05FF9" w:rsidRPr="001D0653" w:rsidRDefault="00B4631A">
      <w:pPr>
        <w:spacing w:after="17" w:line="265" w:lineRule="auto"/>
        <w:ind w:left="-5"/>
        <w:rPr>
          <w:sz w:val="24"/>
          <w:szCs w:val="24"/>
        </w:rPr>
      </w:pPr>
      <w:r w:rsidRPr="001D0653">
        <w:rPr>
          <w:b/>
          <w:sz w:val="24"/>
          <w:szCs w:val="24"/>
        </w:rPr>
        <w:t xml:space="preserve">Eligibility to Borrow </w:t>
      </w:r>
    </w:p>
    <w:p w14:paraId="488E7EF0" w14:textId="4EB04D98" w:rsidR="00F91A9B" w:rsidRDefault="00B4631A" w:rsidP="0093288C">
      <w:pPr>
        <w:ind w:right="13"/>
        <w:rPr>
          <w:sz w:val="24"/>
          <w:szCs w:val="24"/>
        </w:rPr>
      </w:pPr>
      <w:r w:rsidRPr="00255991">
        <w:rPr>
          <w:color w:val="auto"/>
          <w:sz w:val="24"/>
          <w:szCs w:val="24"/>
        </w:rPr>
        <w:t xml:space="preserve">All residents of the city of Clinton are eligible for a </w:t>
      </w:r>
      <w:r w:rsidR="00382A43" w:rsidRPr="00255991">
        <w:rPr>
          <w:color w:val="auto"/>
          <w:sz w:val="24"/>
          <w:szCs w:val="24"/>
        </w:rPr>
        <w:t>free</w:t>
      </w:r>
      <w:r w:rsidRPr="00255991">
        <w:rPr>
          <w:color w:val="auto"/>
          <w:sz w:val="24"/>
          <w:szCs w:val="24"/>
        </w:rPr>
        <w:t xml:space="preserve"> Clinton Public Library (CPL) card.</w:t>
      </w:r>
      <w:r w:rsidR="00223A0F" w:rsidRPr="00255991">
        <w:rPr>
          <w:color w:val="auto"/>
          <w:sz w:val="24"/>
          <w:szCs w:val="24"/>
        </w:rPr>
        <w:t xml:space="preserve"> </w:t>
      </w:r>
      <w:r w:rsidR="007931DE" w:rsidRPr="00255991">
        <w:rPr>
          <w:color w:val="auto"/>
          <w:sz w:val="24"/>
          <w:szCs w:val="24"/>
        </w:rPr>
        <w:t xml:space="preserve">Clinton property owners residing outside the city of Clinton </w:t>
      </w:r>
      <w:r w:rsidR="00382A43" w:rsidRPr="00255991">
        <w:rPr>
          <w:color w:val="auto"/>
          <w:sz w:val="24"/>
          <w:szCs w:val="24"/>
        </w:rPr>
        <w:t xml:space="preserve">are eligible for a free library card after providing a copy of their </w:t>
      </w:r>
      <w:r w:rsidR="007931DE" w:rsidRPr="00255991">
        <w:rPr>
          <w:color w:val="auto"/>
          <w:sz w:val="24"/>
          <w:szCs w:val="24"/>
        </w:rPr>
        <w:t>current I</w:t>
      </w:r>
      <w:r w:rsidR="007931DE" w:rsidRPr="007931DE">
        <w:rPr>
          <w:sz w:val="24"/>
          <w:szCs w:val="24"/>
        </w:rPr>
        <w:t>owa property tax statement</w:t>
      </w:r>
      <w:r w:rsidR="00382A43">
        <w:rPr>
          <w:sz w:val="24"/>
          <w:szCs w:val="24"/>
        </w:rPr>
        <w:t>.</w:t>
      </w:r>
      <w:r w:rsidR="00F91A9B">
        <w:rPr>
          <w:sz w:val="24"/>
          <w:szCs w:val="24"/>
        </w:rPr>
        <w:t xml:space="preserve"> </w:t>
      </w:r>
      <w:r w:rsidR="007931DE" w:rsidRPr="007931DE">
        <w:rPr>
          <w:sz w:val="24"/>
          <w:szCs w:val="24"/>
        </w:rPr>
        <w:t xml:space="preserve">Children under the age of 14 must have a parent or legal guardian co-sign their card application. Parents or legal guardians are responsible for all </w:t>
      </w:r>
      <w:r w:rsidR="003A0873">
        <w:rPr>
          <w:sz w:val="24"/>
          <w:szCs w:val="24"/>
        </w:rPr>
        <w:t>fees</w:t>
      </w:r>
      <w:r w:rsidR="007931DE" w:rsidRPr="007931DE">
        <w:rPr>
          <w:sz w:val="24"/>
          <w:szCs w:val="24"/>
        </w:rPr>
        <w:t xml:space="preserve"> and bills accrued on a minor's library card.</w:t>
      </w:r>
      <w:r w:rsidR="00F91A9B">
        <w:rPr>
          <w:sz w:val="24"/>
          <w:szCs w:val="24"/>
        </w:rPr>
        <w:t xml:space="preserve"> </w:t>
      </w:r>
    </w:p>
    <w:p w14:paraId="20F489CC" w14:textId="77777777" w:rsidR="0093288C" w:rsidRDefault="0093288C" w:rsidP="0093288C">
      <w:pPr>
        <w:ind w:right="13"/>
        <w:rPr>
          <w:sz w:val="24"/>
          <w:szCs w:val="24"/>
        </w:rPr>
      </w:pPr>
    </w:p>
    <w:p w14:paraId="18AC1FEB" w14:textId="7BDC2BF0" w:rsidR="00D05FF9" w:rsidRPr="001D0653" w:rsidRDefault="00B4631A" w:rsidP="00F91A9B">
      <w:pPr>
        <w:ind w:right="13"/>
        <w:rPr>
          <w:sz w:val="24"/>
          <w:szCs w:val="24"/>
        </w:rPr>
      </w:pPr>
      <w:r w:rsidRPr="001D0653">
        <w:rPr>
          <w:sz w:val="24"/>
          <w:szCs w:val="24"/>
        </w:rPr>
        <w:t xml:space="preserve">Individuals issued a CPL card are eligible to borrow materials from the Clinton Public Library when the following conditions are met: </w:t>
      </w:r>
    </w:p>
    <w:p w14:paraId="1E513BA3" w14:textId="77777777" w:rsidR="00D05FF9" w:rsidRPr="001D0653" w:rsidRDefault="00B4631A">
      <w:pPr>
        <w:numPr>
          <w:ilvl w:val="0"/>
          <w:numId w:val="1"/>
        </w:numPr>
        <w:ind w:right="13" w:hanging="360"/>
        <w:rPr>
          <w:sz w:val="24"/>
          <w:szCs w:val="24"/>
        </w:rPr>
      </w:pPr>
      <w:r w:rsidRPr="001D0653">
        <w:rPr>
          <w:sz w:val="24"/>
          <w:szCs w:val="24"/>
        </w:rPr>
        <w:t>No materials which are more than one month overdue on their card.</w:t>
      </w:r>
    </w:p>
    <w:p w14:paraId="2D6997B6" w14:textId="016A8845" w:rsidR="00D05FF9" w:rsidRPr="001D0653" w:rsidRDefault="00B4631A">
      <w:pPr>
        <w:numPr>
          <w:ilvl w:val="0"/>
          <w:numId w:val="1"/>
        </w:numPr>
        <w:spacing w:after="307"/>
        <w:ind w:right="13" w:hanging="360"/>
        <w:rPr>
          <w:sz w:val="24"/>
          <w:szCs w:val="24"/>
        </w:rPr>
      </w:pPr>
      <w:r w:rsidRPr="001D0653">
        <w:rPr>
          <w:sz w:val="24"/>
          <w:szCs w:val="24"/>
        </w:rPr>
        <w:t xml:space="preserve">No outstanding </w:t>
      </w:r>
      <w:r w:rsidR="00DD007D" w:rsidRPr="00C326A7">
        <w:rPr>
          <w:color w:val="auto"/>
          <w:sz w:val="24"/>
          <w:szCs w:val="24"/>
        </w:rPr>
        <w:t>charges</w:t>
      </w:r>
      <w:r w:rsidR="00DD007D" w:rsidRPr="001D0653">
        <w:rPr>
          <w:color w:val="auto"/>
          <w:sz w:val="24"/>
          <w:szCs w:val="24"/>
        </w:rPr>
        <w:t xml:space="preserve"> </w:t>
      </w:r>
      <w:r w:rsidRPr="001D0653">
        <w:rPr>
          <w:sz w:val="24"/>
          <w:szCs w:val="24"/>
        </w:rPr>
        <w:t>in excess of $5.00 have accrued to their card.</w:t>
      </w:r>
    </w:p>
    <w:p w14:paraId="46EDDD22" w14:textId="77777777" w:rsidR="00D05FF9" w:rsidRPr="001D0653" w:rsidRDefault="00B4631A">
      <w:pPr>
        <w:spacing w:after="17" w:line="265" w:lineRule="auto"/>
        <w:ind w:left="111"/>
        <w:rPr>
          <w:sz w:val="24"/>
          <w:szCs w:val="24"/>
        </w:rPr>
      </w:pPr>
      <w:r w:rsidRPr="001D0653">
        <w:rPr>
          <w:b/>
          <w:sz w:val="24"/>
          <w:szCs w:val="24"/>
        </w:rPr>
        <w:t xml:space="preserve">Organizational Cards </w:t>
      </w:r>
    </w:p>
    <w:p w14:paraId="2E494E26" w14:textId="6EFA7B4E" w:rsidR="00D05FF9" w:rsidRPr="001D0653" w:rsidRDefault="00B4631A">
      <w:pPr>
        <w:spacing w:after="352"/>
        <w:ind w:left="111" w:right="13"/>
        <w:rPr>
          <w:sz w:val="24"/>
          <w:szCs w:val="24"/>
        </w:rPr>
      </w:pPr>
      <w:r w:rsidRPr="001D0653">
        <w:rPr>
          <w:sz w:val="24"/>
          <w:szCs w:val="24"/>
        </w:rPr>
        <w:t xml:space="preserve">If an organization is interested in obtaining a library card, an official request must be made on the organization’s letterhead from the head of the organization specifying the person responsible for materials loaned. The organization will adhere to the library rules and policies including </w:t>
      </w:r>
      <w:r w:rsidR="00AE5840" w:rsidRPr="00C326A7">
        <w:rPr>
          <w:color w:val="auto"/>
          <w:sz w:val="24"/>
          <w:szCs w:val="24"/>
        </w:rPr>
        <w:t>charges</w:t>
      </w:r>
      <w:r w:rsidRPr="001D0653">
        <w:rPr>
          <w:color w:val="auto"/>
          <w:sz w:val="24"/>
          <w:szCs w:val="24"/>
        </w:rPr>
        <w:t xml:space="preserve">. </w:t>
      </w:r>
    </w:p>
    <w:p w14:paraId="4D47D7C1" w14:textId="77777777" w:rsidR="00D05FF9" w:rsidRPr="001D0653" w:rsidRDefault="00B4631A">
      <w:pPr>
        <w:spacing w:after="17" w:line="265" w:lineRule="auto"/>
        <w:ind w:left="111"/>
        <w:rPr>
          <w:sz w:val="24"/>
          <w:szCs w:val="24"/>
        </w:rPr>
      </w:pPr>
      <w:r w:rsidRPr="001D0653">
        <w:rPr>
          <w:b/>
          <w:sz w:val="24"/>
          <w:szCs w:val="24"/>
        </w:rPr>
        <w:t xml:space="preserve">Clinton County Cards </w:t>
      </w:r>
    </w:p>
    <w:p w14:paraId="582CD9AF" w14:textId="71EC8BD4" w:rsidR="00D05FF9" w:rsidRPr="001D0653" w:rsidRDefault="00B4631A">
      <w:pPr>
        <w:spacing w:after="352"/>
        <w:ind w:left="111" w:right="13"/>
        <w:rPr>
          <w:sz w:val="24"/>
          <w:szCs w:val="24"/>
        </w:rPr>
      </w:pPr>
      <w:r w:rsidRPr="001D0653">
        <w:rPr>
          <w:sz w:val="24"/>
          <w:szCs w:val="24"/>
        </w:rPr>
        <w:t xml:space="preserve">Rural residents of Clinton County may register for a library card at any one of the </w:t>
      </w:r>
      <w:r w:rsidR="00AE5840" w:rsidRPr="00C326A7">
        <w:rPr>
          <w:color w:val="auto"/>
          <w:sz w:val="24"/>
          <w:szCs w:val="24"/>
        </w:rPr>
        <w:t>six</w:t>
      </w:r>
      <w:r w:rsidR="00AE5840" w:rsidRPr="001D0653">
        <w:rPr>
          <w:color w:val="auto"/>
          <w:sz w:val="24"/>
          <w:szCs w:val="24"/>
        </w:rPr>
        <w:t xml:space="preserve"> </w:t>
      </w:r>
      <w:r w:rsidRPr="001D0653">
        <w:rPr>
          <w:sz w:val="24"/>
          <w:szCs w:val="24"/>
        </w:rPr>
        <w:t xml:space="preserve">libraries in the </w:t>
      </w:r>
      <w:r w:rsidR="00AE5840" w:rsidRPr="00C326A7">
        <w:rPr>
          <w:color w:val="auto"/>
          <w:sz w:val="24"/>
          <w:szCs w:val="24"/>
        </w:rPr>
        <w:t>c</w:t>
      </w:r>
      <w:r w:rsidR="00AE5840" w:rsidRPr="001D0653">
        <w:rPr>
          <w:sz w:val="24"/>
          <w:szCs w:val="24"/>
        </w:rPr>
        <w:t>ounty</w:t>
      </w:r>
      <w:r w:rsidRPr="001D0653">
        <w:rPr>
          <w:sz w:val="24"/>
          <w:szCs w:val="24"/>
        </w:rPr>
        <w:t xml:space="preserve">. </w:t>
      </w:r>
      <w:r w:rsidR="00B70D6A" w:rsidRPr="001D0653">
        <w:rPr>
          <w:sz w:val="24"/>
          <w:szCs w:val="24"/>
        </w:rPr>
        <w:t>T</w:t>
      </w:r>
      <w:r w:rsidRPr="001D0653">
        <w:rPr>
          <w:sz w:val="24"/>
          <w:szCs w:val="24"/>
        </w:rPr>
        <w:t xml:space="preserve">here are no service restrictions. </w:t>
      </w:r>
    </w:p>
    <w:p w14:paraId="4BA7EEDB" w14:textId="77777777" w:rsidR="00D05FF9" w:rsidRPr="001D0653" w:rsidRDefault="00B4631A">
      <w:pPr>
        <w:spacing w:after="17" w:line="265" w:lineRule="auto"/>
        <w:ind w:left="111"/>
        <w:rPr>
          <w:sz w:val="24"/>
          <w:szCs w:val="24"/>
        </w:rPr>
      </w:pPr>
      <w:r w:rsidRPr="001D0653">
        <w:rPr>
          <w:b/>
          <w:sz w:val="24"/>
          <w:szCs w:val="24"/>
        </w:rPr>
        <w:t xml:space="preserve">Non-Resident Fee-Based Cards and Visitors </w:t>
      </w:r>
    </w:p>
    <w:p w14:paraId="04833110" w14:textId="04329FCD" w:rsidR="00D05FF9" w:rsidRPr="001D0653" w:rsidRDefault="00223A0F">
      <w:pPr>
        <w:numPr>
          <w:ilvl w:val="0"/>
          <w:numId w:val="2"/>
        </w:numPr>
        <w:ind w:left="804" w:right="13" w:hanging="358"/>
        <w:rPr>
          <w:sz w:val="24"/>
          <w:szCs w:val="24"/>
        </w:rPr>
      </w:pPr>
      <w:r w:rsidRPr="00223A0F">
        <w:rPr>
          <w:sz w:val="24"/>
          <w:szCs w:val="24"/>
        </w:rPr>
        <w:t>Out</w:t>
      </w:r>
      <w:r w:rsidR="00666E17">
        <w:rPr>
          <w:sz w:val="24"/>
          <w:szCs w:val="24"/>
        </w:rPr>
        <w:t>-</w:t>
      </w:r>
      <w:r w:rsidRPr="00223A0F">
        <w:rPr>
          <w:sz w:val="24"/>
          <w:szCs w:val="24"/>
        </w:rPr>
        <w:t>of</w:t>
      </w:r>
      <w:r w:rsidR="00666E17">
        <w:rPr>
          <w:sz w:val="24"/>
          <w:szCs w:val="24"/>
        </w:rPr>
        <w:t>-</w:t>
      </w:r>
      <w:r w:rsidRPr="00223A0F">
        <w:rPr>
          <w:sz w:val="24"/>
          <w:szCs w:val="24"/>
        </w:rPr>
        <w:t>state residents pay an annual subscription fee of $50, which encompasses all members of the household.</w:t>
      </w:r>
    </w:p>
    <w:p w14:paraId="37FDDCB3" w14:textId="7222A453" w:rsidR="00D05FF9" w:rsidRDefault="00B4631A">
      <w:pPr>
        <w:numPr>
          <w:ilvl w:val="0"/>
          <w:numId w:val="2"/>
        </w:numPr>
        <w:spacing w:after="352"/>
        <w:ind w:left="804" w:right="13" w:hanging="358"/>
        <w:rPr>
          <w:sz w:val="24"/>
          <w:szCs w:val="24"/>
        </w:rPr>
      </w:pPr>
      <w:r w:rsidRPr="001D0653">
        <w:rPr>
          <w:sz w:val="24"/>
          <w:szCs w:val="24"/>
        </w:rPr>
        <w:t>College students attending local colleges as either residents or commuters are eligible for Clinton Public Library Cards.</w:t>
      </w:r>
    </w:p>
    <w:p w14:paraId="3606FFB6" w14:textId="458CB0D3" w:rsidR="0016780E" w:rsidRDefault="0016780E" w:rsidP="0016780E">
      <w:pPr>
        <w:spacing w:after="352"/>
        <w:ind w:right="13"/>
        <w:rPr>
          <w:sz w:val="24"/>
          <w:szCs w:val="24"/>
        </w:rPr>
      </w:pPr>
    </w:p>
    <w:p w14:paraId="416861F9" w14:textId="5C8366B2" w:rsidR="0016780E" w:rsidRDefault="0016780E" w:rsidP="0016780E">
      <w:pPr>
        <w:spacing w:after="352"/>
        <w:ind w:right="13"/>
        <w:rPr>
          <w:sz w:val="24"/>
          <w:szCs w:val="24"/>
        </w:rPr>
      </w:pPr>
    </w:p>
    <w:p w14:paraId="3807A151" w14:textId="17C4746C" w:rsidR="0016780E" w:rsidRDefault="0016780E" w:rsidP="0016780E">
      <w:pPr>
        <w:spacing w:after="352"/>
        <w:ind w:right="13"/>
        <w:rPr>
          <w:sz w:val="24"/>
          <w:szCs w:val="24"/>
        </w:rPr>
      </w:pPr>
    </w:p>
    <w:p w14:paraId="66B31E76" w14:textId="77777777" w:rsidR="0016780E" w:rsidRPr="001D0653" w:rsidRDefault="0016780E" w:rsidP="0016780E">
      <w:pPr>
        <w:spacing w:after="352"/>
        <w:ind w:right="13"/>
        <w:rPr>
          <w:sz w:val="24"/>
          <w:szCs w:val="24"/>
        </w:rPr>
      </w:pPr>
    </w:p>
    <w:p w14:paraId="2108871C" w14:textId="54BCE689" w:rsidR="00D05FF9" w:rsidRPr="00C326A7" w:rsidRDefault="00B4631A">
      <w:pPr>
        <w:spacing w:after="17" w:line="265" w:lineRule="auto"/>
        <w:ind w:left="111"/>
        <w:rPr>
          <w:color w:val="FF0000"/>
          <w:sz w:val="24"/>
          <w:szCs w:val="24"/>
        </w:rPr>
      </w:pPr>
      <w:r w:rsidRPr="001D0653">
        <w:rPr>
          <w:b/>
          <w:sz w:val="24"/>
          <w:szCs w:val="24"/>
        </w:rPr>
        <w:lastRenderedPageBreak/>
        <w:t xml:space="preserve">Identification to get a library card </w:t>
      </w:r>
    </w:p>
    <w:p w14:paraId="5F340CF8" w14:textId="7CC720E5" w:rsidR="00D05FF9" w:rsidRPr="001D0653" w:rsidRDefault="00B4631A">
      <w:pPr>
        <w:ind w:left="111" w:right="105"/>
        <w:rPr>
          <w:sz w:val="24"/>
          <w:szCs w:val="24"/>
        </w:rPr>
      </w:pPr>
      <w:r w:rsidRPr="001D0653">
        <w:rPr>
          <w:sz w:val="24"/>
          <w:szCs w:val="24"/>
        </w:rPr>
        <w:t>Library cards can be issued with</w:t>
      </w:r>
      <w:r w:rsidR="00C42E11" w:rsidRPr="001D0653">
        <w:rPr>
          <w:sz w:val="24"/>
          <w:szCs w:val="24"/>
        </w:rPr>
        <w:t xml:space="preserve"> </w:t>
      </w:r>
      <w:r w:rsidR="00C42E11" w:rsidRPr="00C326A7">
        <w:rPr>
          <w:color w:val="auto"/>
          <w:sz w:val="24"/>
          <w:szCs w:val="24"/>
        </w:rPr>
        <w:t>photo</w:t>
      </w:r>
      <w:r w:rsidRPr="001D0653">
        <w:rPr>
          <w:color w:val="auto"/>
          <w:sz w:val="24"/>
          <w:szCs w:val="24"/>
        </w:rPr>
        <w:t xml:space="preserve"> </w:t>
      </w:r>
      <w:r w:rsidRPr="001D0653">
        <w:rPr>
          <w:sz w:val="24"/>
          <w:szCs w:val="24"/>
        </w:rPr>
        <w:t>identification containing current address. Young children can be issued cards when accompanied by parent or guardian with proper identification. If your</w:t>
      </w:r>
      <w:r w:rsidR="006A0755" w:rsidRPr="001D0653">
        <w:rPr>
          <w:sz w:val="24"/>
          <w:szCs w:val="24"/>
        </w:rPr>
        <w:t xml:space="preserve"> photo</w:t>
      </w:r>
      <w:r w:rsidRPr="001D0653">
        <w:rPr>
          <w:sz w:val="24"/>
          <w:szCs w:val="24"/>
        </w:rPr>
        <w:t xml:space="preserve"> ID doesn't have your current address, please bring your ID with an item containing your current address: </w:t>
      </w:r>
    </w:p>
    <w:p w14:paraId="6AE27117" w14:textId="77777777" w:rsidR="00D05FF9" w:rsidRPr="001D0653" w:rsidRDefault="00B4631A">
      <w:pPr>
        <w:numPr>
          <w:ilvl w:val="0"/>
          <w:numId w:val="2"/>
        </w:numPr>
        <w:ind w:left="804" w:right="13" w:hanging="358"/>
        <w:rPr>
          <w:sz w:val="24"/>
          <w:szCs w:val="24"/>
        </w:rPr>
      </w:pPr>
      <w:r w:rsidRPr="001D0653">
        <w:rPr>
          <w:sz w:val="24"/>
          <w:szCs w:val="24"/>
        </w:rPr>
        <w:t>Utility bill (electric, gas, phone, cable TV)</w:t>
      </w:r>
    </w:p>
    <w:p w14:paraId="0C1967E2" w14:textId="77777777" w:rsidR="00D05FF9" w:rsidRPr="001D0653" w:rsidRDefault="00B4631A">
      <w:pPr>
        <w:numPr>
          <w:ilvl w:val="0"/>
          <w:numId w:val="2"/>
        </w:numPr>
        <w:ind w:left="804" w:right="13" w:hanging="358"/>
        <w:rPr>
          <w:sz w:val="24"/>
          <w:szCs w:val="24"/>
        </w:rPr>
      </w:pPr>
      <w:r w:rsidRPr="001D0653">
        <w:rPr>
          <w:sz w:val="24"/>
          <w:szCs w:val="24"/>
        </w:rPr>
        <w:t>Car registration</w:t>
      </w:r>
    </w:p>
    <w:p w14:paraId="45B30B90" w14:textId="77777777" w:rsidR="00D05FF9" w:rsidRPr="001D0653" w:rsidRDefault="00B4631A">
      <w:pPr>
        <w:numPr>
          <w:ilvl w:val="0"/>
          <w:numId w:val="2"/>
        </w:numPr>
        <w:ind w:left="804" w:right="13" w:hanging="358"/>
        <w:rPr>
          <w:sz w:val="24"/>
          <w:szCs w:val="24"/>
        </w:rPr>
      </w:pPr>
      <w:r w:rsidRPr="001D0653">
        <w:rPr>
          <w:sz w:val="24"/>
          <w:szCs w:val="24"/>
        </w:rPr>
        <w:t>Cancelled letter addressed to your name at the address in question</w:t>
      </w:r>
    </w:p>
    <w:p w14:paraId="00CF7194" w14:textId="77777777" w:rsidR="00D05FF9" w:rsidRPr="001D0653" w:rsidRDefault="00B4631A">
      <w:pPr>
        <w:numPr>
          <w:ilvl w:val="0"/>
          <w:numId w:val="2"/>
        </w:numPr>
        <w:ind w:left="804" w:right="13" w:hanging="358"/>
        <w:rPr>
          <w:sz w:val="24"/>
          <w:szCs w:val="24"/>
        </w:rPr>
      </w:pPr>
      <w:r w:rsidRPr="001D0653">
        <w:rPr>
          <w:sz w:val="24"/>
          <w:szCs w:val="24"/>
        </w:rPr>
        <w:t>Bank statement or checkbook</w:t>
      </w:r>
    </w:p>
    <w:p w14:paraId="3144DB36" w14:textId="77777777" w:rsidR="00755672" w:rsidRPr="001D0653" w:rsidRDefault="00755672" w:rsidP="00755672">
      <w:pPr>
        <w:ind w:right="13"/>
        <w:rPr>
          <w:sz w:val="24"/>
          <w:szCs w:val="24"/>
        </w:rPr>
      </w:pPr>
      <w:r w:rsidRPr="001D0653">
        <w:rPr>
          <w:sz w:val="24"/>
          <w:szCs w:val="24"/>
        </w:rPr>
        <w:t>We will make accessibility accommodations on a case by case basis</w:t>
      </w:r>
    </w:p>
    <w:p w14:paraId="753C5CD3" w14:textId="77777777" w:rsidR="00AA5B9D" w:rsidRPr="001D0653" w:rsidRDefault="00AA5B9D" w:rsidP="00F66992">
      <w:pPr>
        <w:spacing w:after="17" w:line="265" w:lineRule="auto"/>
        <w:ind w:left="0" w:firstLine="0"/>
        <w:rPr>
          <w:b/>
          <w:sz w:val="24"/>
          <w:szCs w:val="24"/>
        </w:rPr>
      </w:pPr>
    </w:p>
    <w:p w14:paraId="27C1FB7F" w14:textId="4EECDE57" w:rsidR="00D05FF9" w:rsidRPr="001D0653" w:rsidRDefault="00B4631A">
      <w:pPr>
        <w:spacing w:after="17" w:line="265" w:lineRule="auto"/>
        <w:ind w:left="-5"/>
        <w:rPr>
          <w:sz w:val="24"/>
          <w:szCs w:val="24"/>
        </w:rPr>
      </w:pPr>
      <w:r w:rsidRPr="001D0653">
        <w:rPr>
          <w:b/>
          <w:sz w:val="24"/>
          <w:szCs w:val="24"/>
        </w:rPr>
        <w:t xml:space="preserve">Fines and Fees. </w:t>
      </w:r>
    </w:p>
    <w:p w14:paraId="613AB5FA" w14:textId="0B9CA399" w:rsidR="00D05FF9" w:rsidRPr="001D0653" w:rsidRDefault="008F477D" w:rsidP="00464DE9">
      <w:pPr>
        <w:spacing w:after="0" w:line="240" w:lineRule="auto"/>
        <w:ind w:left="0" w:right="13" w:firstLine="0"/>
        <w:rPr>
          <w:sz w:val="24"/>
          <w:szCs w:val="24"/>
        </w:rPr>
      </w:pPr>
      <w:r w:rsidRPr="001D0653">
        <w:rPr>
          <w:sz w:val="24"/>
          <w:szCs w:val="24"/>
        </w:rPr>
        <w:t xml:space="preserve">As of January, 2023, the </w:t>
      </w:r>
      <w:r w:rsidR="00B4631A" w:rsidRPr="001D0653">
        <w:rPr>
          <w:sz w:val="24"/>
          <w:szCs w:val="24"/>
        </w:rPr>
        <w:t xml:space="preserve">Clinton Public Library (CPL) </w:t>
      </w:r>
      <w:r w:rsidRPr="001D0653">
        <w:rPr>
          <w:sz w:val="24"/>
          <w:szCs w:val="24"/>
        </w:rPr>
        <w:t xml:space="preserve">is fine free for all regular materials. Specialty and high demand items such as kits and equipment including hotspots will be charged late fees. </w:t>
      </w:r>
      <w:r w:rsidR="00B4631A" w:rsidRPr="001D0653">
        <w:rPr>
          <w:sz w:val="24"/>
          <w:szCs w:val="24"/>
        </w:rPr>
        <w:t>The general rule is that f</w:t>
      </w:r>
      <w:r w:rsidRPr="001D0653">
        <w:rPr>
          <w:sz w:val="24"/>
          <w:szCs w:val="24"/>
        </w:rPr>
        <w:t xml:space="preserve">ees </w:t>
      </w:r>
      <w:r w:rsidR="00B4631A" w:rsidRPr="001D0653">
        <w:rPr>
          <w:sz w:val="24"/>
          <w:szCs w:val="24"/>
        </w:rPr>
        <w:t>do not exceed the cost of replacement</w:t>
      </w:r>
      <w:r w:rsidR="00B4631A" w:rsidRPr="001D0653">
        <w:rPr>
          <w:rFonts w:eastAsia="Arial"/>
          <w:sz w:val="24"/>
          <w:szCs w:val="24"/>
        </w:rPr>
        <w:t xml:space="preserve"> (</w:t>
      </w:r>
      <w:r w:rsidR="00B4631A" w:rsidRPr="001D0653">
        <w:rPr>
          <w:sz w:val="24"/>
          <w:szCs w:val="24"/>
        </w:rPr>
        <w:t>listed in the item record).</w:t>
      </w:r>
      <w:r w:rsidRPr="001D0653">
        <w:rPr>
          <w:sz w:val="24"/>
          <w:szCs w:val="24"/>
        </w:rPr>
        <w:t xml:space="preserve"> </w:t>
      </w:r>
    </w:p>
    <w:p w14:paraId="5950AD71" w14:textId="77777777" w:rsidR="001A4EAF" w:rsidRPr="001D0653" w:rsidRDefault="001A4EAF" w:rsidP="00464DE9">
      <w:pPr>
        <w:spacing w:after="0" w:line="240" w:lineRule="auto"/>
        <w:ind w:left="0" w:right="13" w:firstLine="0"/>
        <w:rPr>
          <w:b/>
          <w:sz w:val="24"/>
          <w:szCs w:val="24"/>
        </w:rPr>
      </w:pPr>
    </w:p>
    <w:p w14:paraId="071AB573" w14:textId="77777777" w:rsidR="00365F80" w:rsidRPr="001D0653" w:rsidRDefault="00E207CC" w:rsidP="00464DE9">
      <w:pPr>
        <w:spacing w:after="0" w:line="240" w:lineRule="auto"/>
        <w:ind w:left="0" w:right="13" w:firstLine="0"/>
        <w:rPr>
          <w:b/>
          <w:sz w:val="24"/>
          <w:szCs w:val="24"/>
        </w:rPr>
      </w:pPr>
      <w:r w:rsidRPr="001D0653">
        <w:rPr>
          <w:b/>
          <w:sz w:val="24"/>
          <w:szCs w:val="24"/>
        </w:rPr>
        <w:t>Eligible items on your account will be automatically renewed</w:t>
      </w:r>
    </w:p>
    <w:p w14:paraId="26AFB7BF" w14:textId="77777777" w:rsidR="00464DE9" w:rsidRPr="001D0653" w:rsidRDefault="00F637B8" w:rsidP="00F637B8">
      <w:pPr>
        <w:spacing w:after="0" w:line="240" w:lineRule="auto"/>
        <w:ind w:left="0" w:right="13" w:firstLine="0"/>
        <w:rPr>
          <w:color w:val="auto"/>
          <w:sz w:val="24"/>
          <w:szCs w:val="24"/>
        </w:rPr>
      </w:pPr>
      <w:r w:rsidRPr="001D0653">
        <w:rPr>
          <w:color w:val="auto"/>
          <w:sz w:val="24"/>
          <w:szCs w:val="24"/>
        </w:rPr>
        <w:t xml:space="preserve">An item is eligible </w:t>
      </w:r>
      <w:r w:rsidR="00AE5840" w:rsidRPr="00C326A7">
        <w:rPr>
          <w:color w:val="auto"/>
          <w:sz w:val="24"/>
          <w:szCs w:val="24"/>
        </w:rPr>
        <w:t xml:space="preserve">for auto renewal </w:t>
      </w:r>
      <w:r w:rsidRPr="001D0653">
        <w:rPr>
          <w:color w:val="auto"/>
          <w:sz w:val="24"/>
          <w:szCs w:val="24"/>
        </w:rPr>
        <w:t>if</w:t>
      </w:r>
      <w:r w:rsidR="00D21DA7" w:rsidRPr="001D0653">
        <w:rPr>
          <w:color w:val="auto"/>
          <w:sz w:val="24"/>
          <w:szCs w:val="24"/>
        </w:rPr>
        <w:t xml:space="preserve"> </w:t>
      </w:r>
      <w:r w:rsidRPr="001D0653">
        <w:rPr>
          <w:color w:val="auto"/>
          <w:sz w:val="24"/>
          <w:szCs w:val="24"/>
        </w:rPr>
        <w:t>there are no holds</w:t>
      </w:r>
      <w:r w:rsidR="00D21DA7" w:rsidRPr="001D0653">
        <w:rPr>
          <w:color w:val="auto"/>
          <w:sz w:val="24"/>
          <w:szCs w:val="24"/>
        </w:rPr>
        <w:t>,</w:t>
      </w:r>
      <w:r w:rsidRPr="001D0653">
        <w:rPr>
          <w:color w:val="auto"/>
          <w:sz w:val="24"/>
          <w:szCs w:val="24"/>
        </w:rPr>
        <w:t xml:space="preserve"> the user has not exceeded the allowed number of renewals on that item</w:t>
      </w:r>
      <w:r w:rsidR="00D21DA7" w:rsidRPr="001D0653">
        <w:rPr>
          <w:color w:val="auto"/>
          <w:sz w:val="24"/>
          <w:szCs w:val="24"/>
        </w:rPr>
        <w:t>,</w:t>
      </w:r>
      <w:r w:rsidRPr="001D0653">
        <w:rPr>
          <w:color w:val="auto"/>
          <w:sz w:val="24"/>
          <w:szCs w:val="24"/>
        </w:rPr>
        <w:t xml:space="preserve"> </w:t>
      </w:r>
      <w:r w:rsidR="00AE5840" w:rsidRPr="00C326A7">
        <w:rPr>
          <w:color w:val="auto"/>
          <w:sz w:val="24"/>
          <w:szCs w:val="24"/>
        </w:rPr>
        <w:t>and</w:t>
      </w:r>
      <w:r w:rsidR="00AE5840" w:rsidRPr="001D0653">
        <w:rPr>
          <w:color w:val="auto"/>
          <w:sz w:val="24"/>
          <w:szCs w:val="24"/>
        </w:rPr>
        <w:t xml:space="preserve"> </w:t>
      </w:r>
      <w:r w:rsidRPr="001D0653">
        <w:rPr>
          <w:color w:val="auto"/>
          <w:sz w:val="24"/>
          <w:szCs w:val="24"/>
        </w:rPr>
        <w:t>the item is from a RiverShare Library</w:t>
      </w:r>
      <w:r w:rsidR="00D21DA7" w:rsidRPr="001D0653">
        <w:rPr>
          <w:color w:val="auto"/>
          <w:sz w:val="24"/>
          <w:szCs w:val="24"/>
        </w:rPr>
        <w:t xml:space="preserve">. </w:t>
      </w:r>
      <w:r w:rsidR="008F477D" w:rsidRPr="001D0653">
        <w:rPr>
          <w:color w:val="auto"/>
          <w:sz w:val="24"/>
          <w:szCs w:val="24"/>
        </w:rPr>
        <w:t xml:space="preserve">Interlibrary Loans, kits, equipment, and </w:t>
      </w:r>
      <w:proofErr w:type="spellStart"/>
      <w:r w:rsidR="008F477D" w:rsidRPr="001D0653">
        <w:rPr>
          <w:color w:val="auto"/>
          <w:sz w:val="24"/>
          <w:szCs w:val="24"/>
        </w:rPr>
        <w:t>eContent</w:t>
      </w:r>
      <w:proofErr w:type="spellEnd"/>
      <w:r w:rsidR="008F477D" w:rsidRPr="001D0653">
        <w:rPr>
          <w:color w:val="auto"/>
          <w:sz w:val="24"/>
          <w:szCs w:val="24"/>
        </w:rPr>
        <w:t xml:space="preserve"> are not eligible for auto-renew.</w:t>
      </w:r>
    </w:p>
    <w:p w14:paraId="3E28F25A" w14:textId="77777777" w:rsidR="00F637B8" w:rsidRPr="001D0653" w:rsidRDefault="00F637B8" w:rsidP="00E20987">
      <w:pPr>
        <w:spacing w:after="0" w:line="240" w:lineRule="auto"/>
        <w:ind w:left="0" w:firstLine="0"/>
        <w:rPr>
          <w:b/>
          <w:sz w:val="24"/>
          <w:szCs w:val="24"/>
        </w:rPr>
      </w:pPr>
    </w:p>
    <w:p w14:paraId="43E649FA" w14:textId="77777777" w:rsidR="00D05FF9" w:rsidRPr="001D0653" w:rsidRDefault="00B4631A" w:rsidP="00E20987">
      <w:pPr>
        <w:spacing w:after="0" w:line="240" w:lineRule="auto"/>
        <w:ind w:left="0" w:firstLine="0"/>
        <w:rPr>
          <w:sz w:val="24"/>
          <w:szCs w:val="24"/>
        </w:rPr>
      </w:pPr>
      <w:r w:rsidRPr="001D0653">
        <w:rPr>
          <w:b/>
          <w:sz w:val="24"/>
          <w:szCs w:val="24"/>
        </w:rPr>
        <w:t xml:space="preserve">Notices: </w:t>
      </w:r>
    </w:p>
    <w:p w14:paraId="02FD7615" w14:textId="78E146A3" w:rsidR="0016780E" w:rsidRPr="00E50671" w:rsidRDefault="00B4631A" w:rsidP="00E50671">
      <w:pPr>
        <w:spacing w:after="0" w:line="240" w:lineRule="auto"/>
        <w:ind w:right="13"/>
        <w:rPr>
          <w:b/>
          <w:i/>
          <w:color w:val="FF0000"/>
          <w:sz w:val="24"/>
          <w:szCs w:val="24"/>
        </w:rPr>
      </w:pPr>
      <w:r w:rsidRPr="001D0653">
        <w:rPr>
          <w:color w:val="auto"/>
          <w:sz w:val="24"/>
          <w:szCs w:val="24"/>
        </w:rPr>
        <w:t xml:space="preserve">An initial notice of overdue materials will go out to the patron 10 days after the due date of the item. </w:t>
      </w:r>
      <w:r w:rsidRPr="00E50671">
        <w:rPr>
          <w:color w:val="auto"/>
          <w:sz w:val="24"/>
          <w:szCs w:val="24"/>
        </w:rPr>
        <w:t>Patrons</w:t>
      </w:r>
      <w:r w:rsidR="00E50671" w:rsidRPr="00E50671">
        <w:rPr>
          <w:b/>
          <w:color w:val="auto"/>
          <w:sz w:val="24"/>
          <w:szCs w:val="24"/>
        </w:rPr>
        <w:t xml:space="preserve"> </w:t>
      </w:r>
      <w:r w:rsidRPr="00E50671">
        <w:rPr>
          <w:color w:val="auto"/>
          <w:sz w:val="24"/>
          <w:szCs w:val="24"/>
        </w:rPr>
        <w:t>are also responsible for any costs incurred by the library in its efforts to secure the return of the material</w:t>
      </w:r>
      <w:r w:rsidRPr="00E50671">
        <w:rPr>
          <w:b/>
          <w:i/>
          <w:color w:val="auto"/>
          <w:sz w:val="24"/>
          <w:szCs w:val="24"/>
        </w:rPr>
        <w:t xml:space="preserve">. </w:t>
      </w:r>
      <w:r w:rsidR="0092550A" w:rsidRPr="0092550A">
        <w:rPr>
          <w:b/>
          <w:i/>
          <w:color w:val="FF0000"/>
          <w:sz w:val="24"/>
          <w:szCs w:val="24"/>
        </w:rPr>
        <w:t xml:space="preserve">   </w:t>
      </w:r>
    </w:p>
    <w:p w14:paraId="4A203B67" w14:textId="77777777" w:rsidR="0016780E" w:rsidRPr="001D0653" w:rsidRDefault="0016780E" w:rsidP="00E20987">
      <w:pPr>
        <w:spacing w:after="0" w:line="240" w:lineRule="auto"/>
        <w:ind w:right="13"/>
        <w:rPr>
          <w:sz w:val="24"/>
          <w:szCs w:val="24"/>
        </w:rPr>
      </w:pPr>
    </w:p>
    <w:p w14:paraId="4891FFE6" w14:textId="77777777" w:rsidR="00D05FF9" w:rsidRPr="001D0653" w:rsidRDefault="00B4631A" w:rsidP="00E20987">
      <w:pPr>
        <w:spacing w:after="17" w:line="240" w:lineRule="auto"/>
        <w:ind w:left="-5"/>
        <w:rPr>
          <w:sz w:val="24"/>
          <w:szCs w:val="24"/>
        </w:rPr>
      </w:pPr>
      <w:r w:rsidRPr="001D0653">
        <w:rPr>
          <w:b/>
          <w:sz w:val="24"/>
          <w:szCs w:val="24"/>
        </w:rPr>
        <w:t xml:space="preserve">Fees: </w:t>
      </w:r>
    </w:p>
    <w:p w14:paraId="2412FDE9" w14:textId="77777777" w:rsidR="00D05FF9" w:rsidRPr="001D0653" w:rsidRDefault="00B4631A" w:rsidP="00E20987">
      <w:pPr>
        <w:spacing w:line="240" w:lineRule="auto"/>
        <w:ind w:right="13"/>
        <w:rPr>
          <w:sz w:val="24"/>
          <w:szCs w:val="24"/>
        </w:rPr>
      </w:pPr>
      <w:r w:rsidRPr="001D0653">
        <w:rPr>
          <w:sz w:val="24"/>
          <w:szCs w:val="24"/>
        </w:rPr>
        <w:t xml:space="preserve">The library reserves the right to adjust the fee schedule as needed. Fees are not refundable once collected. </w:t>
      </w:r>
    </w:p>
    <w:p w14:paraId="07A3A7F1" w14:textId="6A181C49" w:rsidR="00D05FF9" w:rsidRPr="001D0653" w:rsidRDefault="00B4631A">
      <w:pPr>
        <w:numPr>
          <w:ilvl w:val="0"/>
          <w:numId w:val="3"/>
        </w:numPr>
        <w:spacing w:after="3" w:line="283" w:lineRule="auto"/>
        <w:ind w:left="804" w:right="13" w:hanging="358"/>
        <w:rPr>
          <w:sz w:val="24"/>
          <w:szCs w:val="24"/>
        </w:rPr>
      </w:pPr>
      <w:r w:rsidRPr="001D0653">
        <w:rPr>
          <w:sz w:val="24"/>
          <w:szCs w:val="24"/>
        </w:rPr>
        <w:t xml:space="preserve">Photocopy &amp; Printers Fee: $0.15 per page for black and white; $0.35 for color. If enlargement or reduction is required by the patron, the “per page fee” applies to each step in that process. Enlargement and reduction </w:t>
      </w:r>
      <w:r w:rsidR="009200CA" w:rsidRPr="001D0653">
        <w:rPr>
          <w:sz w:val="24"/>
          <w:szCs w:val="24"/>
        </w:rPr>
        <w:t>are</w:t>
      </w:r>
      <w:r w:rsidRPr="001D0653">
        <w:rPr>
          <w:sz w:val="24"/>
          <w:szCs w:val="24"/>
        </w:rPr>
        <w:t xml:space="preserve"> not an exact science and may take several pages.</w:t>
      </w:r>
    </w:p>
    <w:p w14:paraId="2C6E894A" w14:textId="73F61E61" w:rsidR="00D05FF9" w:rsidRPr="001D0653" w:rsidRDefault="00660201" w:rsidP="003608A3">
      <w:pPr>
        <w:numPr>
          <w:ilvl w:val="0"/>
          <w:numId w:val="3"/>
        </w:numPr>
        <w:spacing w:after="3" w:line="283" w:lineRule="auto"/>
        <w:ind w:left="804" w:right="13" w:hanging="358"/>
        <w:rPr>
          <w:sz w:val="24"/>
          <w:szCs w:val="24"/>
        </w:rPr>
      </w:pPr>
      <w:r w:rsidRPr="001D0653">
        <w:rPr>
          <w:sz w:val="24"/>
          <w:szCs w:val="24"/>
        </w:rPr>
        <w:t>Faxing fee: $1.00 per page</w:t>
      </w:r>
    </w:p>
    <w:p w14:paraId="43F8530B" w14:textId="63656711" w:rsidR="00126EFF" w:rsidRPr="001D0653" w:rsidRDefault="00126EFF" w:rsidP="003608A3">
      <w:pPr>
        <w:numPr>
          <w:ilvl w:val="0"/>
          <w:numId w:val="3"/>
        </w:numPr>
        <w:spacing w:after="3" w:line="283" w:lineRule="auto"/>
        <w:ind w:left="804" w:right="13" w:hanging="358"/>
        <w:rPr>
          <w:sz w:val="24"/>
          <w:szCs w:val="24"/>
        </w:rPr>
      </w:pPr>
      <w:r w:rsidRPr="001D0653">
        <w:rPr>
          <w:sz w:val="24"/>
          <w:szCs w:val="24"/>
        </w:rPr>
        <w:t xml:space="preserve">Notary Service: </w:t>
      </w:r>
      <w:r w:rsidR="00527DF1" w:rsidRPr="001D0653">
        <w:rPr>
          <w:sz w:val="24"/>
          <w:szCs w:val="24"/>
        </w:rPr>
        <w:t xml:space="preserve"> $5 per visit.</w:t>
      </w:r>
    </w:p>
    <w:p w14:paraId="2795B353" w14:textId="77777777" w:rsidR="00E20987" w:rsidRPr="001D0653" w:rsidRDefault="00B4631A" w:rsidP="00AD3CCB">
      <w:pPr>
        <w:numPr>
          <w:ilvl w:val="0"/>
          <w:numId w:val="3"/>
        </w:numPr>
        <w:spacing w:after="3" w:line="283" w:lineRule="auto"/>
        <w:ind w:left="804" w:right="13" w:hanging="358"/>
        <w:rPr>
          <w:sz w:val="24"/>
          <w:szCs w:val="24"/>
        </w:rPr>
      </w:pPr>
      <w:r w:rsidRPr="001D0653">
        <w:rPr>
          <w:sz w:val="24"/>
          <w:szCs w:val="24"/>
        </w:rPr>
        <w:lastRenderedPageBreak/>
        <w:t>Lost Library Cards Fee: $1.00 for each card. Patrons may have only one active card at a time. Note: This does not apply to patrons who may be providing a special service for other patrons or representing the library. The library will make a special registration to accommodate.</w:t>
      </w:r>
    </w:p>
    <w:p w14:paraId="2721EAA8" w14:textId="77777777" w:rsidR="00EF2A07" w:rsidRPr="001D0653" w:rsidRDefault="00EF2A07" w:rsidP="00FF0553">
      <w:pPr>
        <w:spacing w:after="0" w:line="240" w:lineRule="auto"/>
        <w:rPr>
          <w:b/>
          <w:sz w:val="24"/>
          <w:szCs w:val="24"/>
        </w:rPr>
      </w:pPr>
    </w:p>
    <w:p w14:paraId="1C0349BA" w14:textId="5ADC2339" w:rsidR="00D05FF9" w:rsidRPr="001D0653" w:rsidRDefault="00B4631A" w:rsidP="00FF0553">
      <w:pPr>
        <w:spacing w:after="0" w:line="240" w:lineRule="auto"/>
        <w:rPr>
          <w:sz w:val="24"/>
          <w:szCs w:val="24"/>
        </w:rPr>
      </w:pPr>
      <w:r w:rsidRPr="001D0653">
        <w:rPr>
          <w:b/>
          <w:sz w:val="24"/>
          <w:szCs w:val="24"/>
        </w:rPr>
        <w:t xml:space="preserve">Length of Loans. </w:t>
      </w:r>
    </w:p>
    <w:p w14:paraId="5F46689E" w14:textId="56CCFD0C" w:rsidR="00447D63" w:rsidRPr="00497AD3" w:rsidRDefault="00B4631A" w:rsidP="00E20987">
      <w:pPr>
        <w:spacing w:after="0" w:line="240" w:lineRule="auto"/>
        <w:ind w:left="0" w:right="13" w:firstLine="0"/>
        <w:rPr>
          <w:color w:val="auto"/>
          <w:sz w:val="24"/>
          <w:szCs w:val="24"/>
        </w:rPr>
      </w:pPr>
      <w:r w:rsidRPr="001D0653">
        <w:rPr>
          <w:sz w:val="24"/>
          <w:szCs w:val="24"/>
        </w:rPr>
        <w:t xml:space="preserve">The Clinton Public Library (CPL) circulates materials in a variety of formats including books, magazines, audio-books, kits, and video </w:t>
      </w:r>
      <w:r w:rsidRPr="00497AD3">
        <w:rPr>
          <w:color w:val="auto"/>
          <w:sz w:val="24"/>
          <w:szCs w:val="24"/>
        </w:rPr>
        <w:t>formats.</w:t>
      </w:r>
      <w:r w:rsidRPr="0016295A">
        <w:rPr>
          <w:color w:val="FF0000"/>
          <w:sz w:val="24"/>
          <w:szCs w:val="24"/>
        </w:rPr>
        <w:t xml:space="preserve"> </w:t>
      </w:r>
      <w:r w:rsidRPr="00497AD3">
        <w:rPr>
          <w:color w:val="auto"/>
          <w:sz w:val="24"/>
          <w:szCs w:val="24"/>
        </w:rPr>
        <w:t>The following terms of loan are applicable</w:t>
      </w:r>
      <w:r w:rsidR="0016295A" w:rsidRPr="00497AD3">
        <w:rPr>
          <w:color w:val="auto"/>
          <w:sz w:val="24"/>
          <w:szCs w:val="24"/>
        </w:rPr>
        <w:t xml:space="preserve"> only to CPL material.</w:t>
      </w:r>
      <w:r w:rsidRPr="00497AD3">
        <w:rPr>
          <w:color w:val="auto"/>
          <w:sz w:val="24"/>
          <w:szCs w:val="24"/>
        </w:rPr>
        <w:t xml:space="preserve"> </w:t>
      </w:r>
    </w:p>
    <w:p w14:paraId="48C1974D" w14:textId="77777777" w:rsidR="00447D63" w:rsidRPr="0016295A" w:rsidRDefault="00447D63" w:rsidP="00E20987">
      <w:pPr>
        <w:spacing w:after="0" w:line="240" w:lineRule="auto"/>
        <w:ind w:left="0" w:right="13" w:firstLine="0"/>
        <w:rPr>
          <w:color w:val="FF0000"/>
          <w:sz w:val="24"/>
          <w:szCs w:val="24"/>
        </w:rPr>
      </w:pPr>
    </w:p>
    <w:tbl>
      <w:tblPr>
        <w:tblStyle w:val="TableGrid0"/>
        <w:tblW w:w="0" w:type="auto"/>
        <w:tblInd w:w="-5" w:type="dxa"/>
        <w:tblLook w:val="04A0" w:firstRow="1" w:lastRow="0" w:firstColumn="1" w:lastColumn="0" w:noHBand="0" w:noVBand="1"/>
      </w:tblPr>
      <w:tblGrid>
        <w:gridCol w:w="2381"/>
        <w:gridCol w:w="2117"/>
        <w:gridCol w:w="2159"/>
        <w:gridCol w:w="2069"/>
        <w:gridCol w:w="1804"/>
      </w:tblGrid>
      <w:tr w:rsidR="00C873BA" w:rsidRPr="001D0653" w14:paraId="355758CC" w14:textId="47A91528" w:rsidTr="00C873BA">
        <w:trPr>
          <w:trHeight w:val="413"/>
        </w:trPr>
        <w:tc>
          <w:tcPr>
            <w:tcW w:w="2381" w:type="dxa"/>
          </w:tcPr>
          <w:p w14:paraId="645EB044" w14:textId="77777777" w:rsidR="00C873BA" w:rsidRPr="001D0653" w:rsidRDefault="00C873BA">
            <w:pPr>
              <w:spacing w:after="115" w:line="265" w:lineRule="auto"/>
              <w:ind w:left="0" w:firstLine="0"/>
              <w:rPr>
                <w:b/>
                <w:sz w:val="20"/>
                <w:szCs w:val="20"/>
              </w:rPr>
            </w:pPr>
            <w:r w:rsidRPr="001D0653">
              <w:rPr>
                <w:b/>
                <w:sz w:val="20"/>
                <w:szCs w:val="20"/>
              </w:rPr>
              <w:t>Item</w:t>
            </w:r>
          </w:p>
        </w:tc>
        <w:tc>
          <w:tcPr>
            <w:tcW w:w="2117" w:type="dxa"/>
          </w:tcPr>
          <w:p w14:paraId="1F9D125F" w14:textId="77777777" w:rsidR="00C873BA" w:rsidRPr="001D0653" w:rsidRDefault="00C873BA">
            <w:pPr>
              <w:spacing w:after="115" w:line="265" w:lineRule="auto"/>
              <w:ind w:left="0" w:firstLine="0"/>
              <w:rPr>
                <w:b/>
                <w:sz w:val="20"/>
                <w:szCs w:val="20"/>
              </w:rPr>
            </w:pPr>
            <w:r w:rsidRPr="001D0653">
              <w:rPr>
                <w:b/>
                <w:sz w:val="20"/>
                <w:szCs w:val="20"/>
              </w:rPr>
              <w:t>Length of Loan</w:t>
            </w:r>
          </w:p>
        </w:tc>
        <w:tc>
          <w:tcPr>
            <w:tcW w:w="2159" w:type="dxa"/>
          </w:tcPr>
          <w:p w14:paraId="67D68F0A" w14:textId="77777777" w:rsidR="00C873BA" w:rsidRPr="001D0653" w:rsidRDefault="00C873BA">
            <w:pPr>
              <w:spacing w:after="115" w:line="265" w:lineRule="auto"/>
              <w:ind w:left="0" w:firstLine="0"/>
              <w:rPr>
                <w:b/>
                <w:sz w:val="20"/>
                <w:szCs w:val="20"/>
              </w:rPr>
            </w:pPr>
            <w:r w:rsidRPr="001D0653">
              <w:rPr>
                <w:b/>
                <w:sz w:val="20"/>
                <w:szCs w:val="20"/>
              </w:rPr>
              <w:t>Renewals Allowed</w:t>
            </w:r>
          </w:p>
        </w:tc>
        <w:tc>
          <w:tcPr>
            <w:tcW w:w="2069" w:type="dxa"/>
          </w:tcPr>
          <w:p w14:paraId="2D3A6C3E" w14:textId="77777777" w:rsidR="00C873BA" w:rsidRPr="001D0653" w:rsidRDefault="00C873BA">
            <w:pPr>
              <w:spacing w:after="115" w:line="265" w:lineRule="auto"/>
              <w:ind w:left="0" w:firstLine="0"/>
              <w:rPr>
                <w:b/>
                <w:sz w:val="20"/>
                <w:szCs w:val="20"/>
              </w:rPr>
            </w:pPr>
            <w:r w:rsidRPr="001D0653">
              <w:rPr>
                <w:b/>
                <w:sz w:val="20"/>
                <w:szCs w:val="20"/>
              </w:rPr>
              <w:t>Reserves Allowed</w:t>
            </w:r>
          </w:p>
        </w:tc>
        <w:tc>
          <w:tcPr>
            <w:tcW w:w="1804" w:type="dxa"/>
          </w:tcPr>
          <w:p w14:paraId="3C9D722D" w14:textId="50AB214A" w:rsidR="00C873BA" w:rsidRPr="001D0653" w:rsidRDefault="00C873BA">
            <w:pPr>
              <w:spacing w:after="115" w:line="265" w:lineRule="auto"/>
              <w:ind w:left="0" w:firstLine="0"/>
              <w:rPr>
                <w:b/>
                <w:sz w:val="20"/>
                <w:szCs w:val="20"/>
              </w:rPr>
            </w:pPr>
            <w:r>
              <w:rPr>
                <w:b/>
                <w:sz w:val="20"/>
                <w:szCs w:val="20"/>
              </w:rPr>
              <w:t>Notes</w:t>
            </w:r>
          </w:p>
        </w:tc>
      </w:tr>
      <w:tr w:rsidR="00C873BA" w:rsidRPr="001D0653" w14:paraId="75E4F16B" w14:textId="7F320F98" w:rsidTr="00C873BA">
        <w:tc>
          <w:tcPr>
            <w:tcW w:w="2381" w:type="dxa"/>
          </w:tcPr>
          <w:p w14:paraId="72F64E84" w14:textId="77777777" w:rsidR="00C873BA" w:rsidRPr="001D0653" w:rsidRDefault="00C873BA">
            <w:pPr>
              <w:spacing w:after="115" w:line="265" w:lineRule="auto"/>
              <w:ind w:left="0" w:firstLine="0"/>
              <w:rPr>
                <w:sz w:val="20"/>
                <w:szCs w:val="20"/>
              </w:rPr>
            </w:pPr>
            <w:r w:rsidRPr="001D0653">
              <w:rPr>
                <w:sz w:val="20"/>
                <w:szCs w:val="20"/>
              </w:rPr>
              <w:t>Books &amp; Audio Books</w:t>
            </w:r>
          </w:p>
        </w:tc>
        <w:tc>
          <w:tcPr>
            <w:tcW w:w="2117" w:type="dxa"/>
          </w:tcPr>
          <w:p w14:paraId="6E2F17EF" w14:textId="77777777" w:rsidR="00C873BA" w:rsidRPr="001D0653" w:rsidRDefault="00C873BA">
            <w:pPr>
              <w:spacing w:after="115" w:line="265" w:lineRule="auto"/>
              <w:ind w:left="0" w:firstLine="0"/>
              <w:rPr>
                <w:sz w:val="20"/>
                <w:szCs w:val="20"/>
              </w:rPr>
            </w:pPr>
            <w:r w:rsidRPr="001D0653">
              <w:rPr>
                <w:sz w:val="20"/>
                <w:szCs w:val="20"/>
              </w:rPr>
              <w:t>21 days</w:t>
            </w:r>
          </w:p>
        </w:tc>
        <w:tc>
          <w:tcPr>
            <w:tcW w:w="2159" w:type="dxa"/>
          </w:tcPr>
          <w:p w14:paraId="1FB620F0" w14:textId="77777777" w:rsidR="00C873BA" w:rsidRPr="001D0653" w:rsidRDefault="00C873BA">
            <w:pPr>
              <w:spacing w:after="115" w:line="265" w:lineRule="auto"/>
              <w:ind w:left="0" w:firstLine="0"/>
              <w:rPr>
                <w:sz w:val="20"/>
                <w:szCs w:val="20"/>
              </w:rPr>
            </w:pPr>
            <w:r w:rsidRPr="001D0653">
              <w:rPr>
                <w:sz w:val="20"/>
                <w:szCs w:val="20"/>
              </w:rPr>
              <w:t>Yes</w:t>
            </w:r>
          </w:p>
        </w:tc>
        <w:tc>
          <w:tcPr>
            <w:tcW w:w="2069" w:type="dxa"/>
          </w:tcPr>
          <w:p w14:paraId="291A6D6F" w14:textId="77777777" w:rsidR="00C873BA" w:rsidRPr="001D0653" w:rsidRDefault="00C873BA">
            <w:pPr>
              <w:spacing w:after="115" w:line="265" w:lineRule="auto"/>
              <w:ind w:left="0" w:firstLine="0"/>
              <w:rPr>
                <w:sz w:val="20"/>
                <w:szCs w:val="20"/>
              </w:rPr>
            </w:pPr>
            <w:r w:rsidRPr="001D0653">
              <w:rPr>
                <w:sz w:val="20"/>
                <w:szCs w:val="20"/>
              </w:rPr>
              <w:t>Yes</w:t>
            </w:r>
          </w:p>
        </w:tc>
        <w:tc>
          <w:tcPr>
            <w:tcW w:w="1804" w:type="dxa"/>
          </w:tcPr>
          <w:p w14:paraId="3E8D45F6" w14:textId="77777777" w:rsidR="00C873BA" w:rsidRPr="001D0653" w:rsidRDefault="00C873BA">
            <w:pPr>
              <w:spacing w:after="115" w:line="265" w:lineRule="auto"/>
              <w:ind w:left="0" w:firstLine="0"/>
              <w:rPr>
                <w:sz w:val="20"/>
                <w:szCs w:val="20"/>
              </w:rPr>
            </w:pPr>
          </w:p>
        </w:tc>
      </w:tr>
      <w:tr w:rsidR="00C873BA" w:rsidRPr="001D0653" w14:paraId="558F749C" w14:textId="4CC1BF11" w:rsidTr="00C873BA">
        <w:tc>
          <w:tcPr>
            <w:tcW w:w="2381" w:type="dxa"/>
          </w:tcPr>
          <w:p w14:paraId="6B0E9B9E" w14:textId="77777777" w:rsidR="00C873BA" w:rsidRPr="001D0653" w:rsidRDefault="00C873BA">
            <w:pPr>
              <w:spacing w:after="115" w:line="265" w:lineRule="auto"/>
              <w:ind w:left="0" w:firstLine="0"/>
              <w:rPr>
                <w:sz w:val="20"/>
                <w:szCs w:val="20"/>
              </w:rPr>
            </w:pPr>
            <w:r w:rsidRPr="001D0653">
              <w:rPr>
                <w:sz w:val="20"/>
                <w:szCs w:val="20"/>
              </w:rPr>
              <w:t>Magazines</w:t>
            </w:r>
          </w:p>
        </w:tc>
        <w:tc>
          <w:tcPr>
            <w:tcW w:w="2117" w:type="dxa"/>
          </w:tcPr>
          <w:p w14:paraId="2A74DF15" w14:textId="77777777" w:rsidR="00C873BA" w:rsidRPr="001D0653" w:rsidRDefault="00C873BA">
            <w:pPr>
              <w:spacing w:after="115" w:line="265" w:lineRule="auto"/>
              <w:ind w:left="0" w:firstLine="0"/>
              <w:rPr>
                <w:sz w:val="20"/>
                <w:szCs w:val="20"/>
              </w:rPr>
            </w:pPr>
            <w:r w:rsidRPr="001D0653">
              <w:rPr>
                <w:sz w:val="20"/>
                <w:szCs w:val="20"/>
              </w:rPr>
              <w:t>21 days</w:t>
            </w:r>
          </w:p>
        </w:tc>
        <w:tc>
          <w:tcPr>
            <w:tcW w:w="2159" w:type="dxa"/>
          </w:tcPr>
          <w:p w14:paraId="609EE4A5" w14:textId="28FD6208" w:rsidR="00C873BA" w:rsidRPr="001D0653" w:rsidRDefault="00C873BA">
            <w:pPr>
              <w:spacing w:after="115" w:line="265" w:lineRule="auto"/>
              <w:ind w:left="0" w:firstLine="0"/>
              <w:rPr>
                <w:sz w:val="20"/>
                <w:szCs w:val="20"/>
              </w:rPr>
            </w:pPr>
            <w:r w:rsidRPr="001D0653">
              <w:rPr>
                <w:sz w:val="20"/>
                <w:szCs w:val="20"/>
              </w:rPr>
              <w:t xml:space="preserve">Yes </w:t>
            </w:r>
          </w:p>
        </w:tc>
        <w:tc>
          <w:tcPr>
            <w:tcW w:w="2069" w:type="dxa"/>
          </w:tcPr>
          <w:p w14:paraId="4AB67ABD" w14:textId="77777777" w:rsidR="00C873BA" w:rsidRPr="001D0653" w:rsidRDefault="00C873BA">
            <w:pPr>
              <w:spacing w:after="115" w:line="265" w:lineRule="auto"/>
              <w:ind w:left="0" w:firstLine="0"/>
              <w:rPr>
                <w:sz w:val="20"/>
                <w:szCs w:val="20"/>
              </w:rPr>
            </w:pPr>
            <w:r w:rsidRPr="001D0653">
              <w:rPr>
                <w:sz w:val="20"/>
                <w:szCs w:val="20"/>
              </w:rPr>
              <w:t>Yes</w:t>
            </w:r>
          </w:p>
        </w:tc>
        <w:tc>
          <w:tcPr>
            <w:tcW w:w="1804" w:type="dxa"/>
          </w:tcPr>
          <w:p w14:paraId="3FCBBAB4" w14:textId="77777777" w:rsidR="00C873BA" w:rsidRPr="001D0653" w:rsidRDefault="00C873BA">
            <w:pPr>
              <w:spacing w:after="115" w:line="265" w:lineRule="auto"/>
              <w:ind w:left="0" w:firstLine="0"/>
              <w:rPr>
                <w:sz w:val="20"/>
                <w:szCs w:val="20"/>
              </w:rPr>
            </w:pPr>
          </w:p>
        </w:tc>
      </w:tr>
      <w:tr w:rsidR="00C873BA" w:rsidRPr="001D0653" w14:paraId="08A8DB9F" w14:textId="05C668D5" w:rsidTr="00C873BA">
        <w:tc>
          <w:tcPr>
            <w:tcW w:w="2381" w:type="dxa"/>
          </w:tcPr>
          <w:p w14:paraId="7B79573D" w14:textId="77777777" w:rsidR="00C873BA" w:rsidRPr="001D0653" w:rsidRDefault="00C873BA">
            <w:pPr>
              <w:spacing w:after="115" w:line="265" w:lineRule="auto"/>
              <w:ind w:left="0" w:firstLine="0"/>
              <w:rPr>
                <w:sz w:val="20"/>
                <w:szCs w:val="20"/>
              </w:rPr>
            </w:pPr>
            <w:r w:rsidRPr="001D0653">
              <w:rPr>
                <w:sz w:val="20"/>
                <w:szCs w:val="20"/>
              </w:rPr>
              <w:t>Music CDs</w:t>
            </w:r>
          </w:p>
        </w:tc>
        <w:tc>
          <w:tcPr>
            <w:tcW w:w="2117" w:type="dxa"/>
          </w:tcPr>
          <w:p w14:paraId="7914C5CE" w14:textId="77777777" w:rsidR="00C873BA" w:rsidRPr="001D0653" w:rsidRDefault="00C873BA">
            <w:pPr>
              <w:spacing w:after="115" w:line="265" w:lineRule="auto"/>
              <w:ind w:left="0" w:firstLine="0"/>
              <w:rPr>
                <w:sz w:val="20"/>
                <w:szCs w:val="20"/>
              </w:rPr>
            </w:pPr>
            <w:r w:rsidRPr="001D0653">
              <w:rPr>
                <w:sz w:val="20"/>
                <w:szCs w:val="20"/>
              </w:rPr>
              <w:t>21 days</w:t>
            </w:r>
          </w:p>
        </w:tc>
        <w:tc>
          <w:tcPr>
            <w:tcW w:w="2159" w:type="dxa"/>
          </w:tcPr>
          <w:p w14:paraId="2CF55969" w14:textId="77777777" w:rsidR="00C873BA" w:rsidRPr="001D0653" w:rsidRDefault="00C873BA">
            <w:pPr>
              <w:spacing w:after="115" w:line="265" w:lineRule="auto"/>
              <w:ind w:left="0" w:firstLine="0"/>
              <w:rPr>
                <w:sz w:val="20"/>
                <w:szCs w:val="20"/>
              </w:rPr>
            </w:pPr>
            <w:r w:rsidRPr="001D0653">
              <w:rPr>
                <w:sz w:val="20"/>
                <w:szCs w:val="20"/>
              </w:rPr>
              <w:t>Yes</w:t>
            </w:r>
          </w:p>
        </w:tc>
        <w:tc>
          <w:tcPr>
            <w:tcW w:w="2069" w:type="dxa"/>
          </w:tcPr>
          <w:p w14:paraId="5B73E86F" w14:textId="77777777" w:rsidR="00C873BA" w:rsidRPr="001D0653" w:rsidRDefault="00C873BA">
            <w:pPr>
              <w:spacing w:after="115" w:line="265" w:lineRule="auto"/>
              <w:ind w:left="0" w:firstLine="0"/>
              <w:rPr>
                <w:sz w:val="20"/>
                <w:szCs w:val="20"/>
              </w:rPr>
            </w:pPr>
            <w:r w:rsidRPr="001D0653">
              <w:rPr>
                <w:sz w:val="20"/>
                <w:szCs w:val="20"/>
              </w:rPr>
              <w:t>Yes</w:t>
            </w:r>
          </w:p>
        </w:tc>
        <w:tc>
          <w:tcPr>
            <w:tcW w:w="1804" w:type="dxa"/>
          </w:tcPr>
          <w:p w14:paraId="27B053E6" w14:textId="77777777" w:rsidR="00C873BA" w:rsidRPr="001D0653" w:rsidRDefault="00C873BA">
            <w:pPr>
              <w:spacing w:after="115" w:line="265" w:lineRule="auto"/>
              <w:ind w:left="0" w:firstLine="0"/>
              <w:rPr>
                <w:sz w:val="20"/>
                <w:szCs w:val="20"/>
              </w:rPr>
            </w:pPr>
          </w:p>
        </w:tc>
      </w:tr>
      <w:tr w:rsidR="00C873BA" w:rsidRPr="001D0653" w14:paraId="553C359A" w14:textId="328F71F3" w:rsidTr="00C873BA">
        <w:tc>
          <w:tcPr>
            <w:tcW w:w="2381" w:type="dxa"/>
          </w:tcPr>
          <w:p w14:paraId="50FE0873" w14:textId="77777777" w:rsidR="00C873BA" w:rsidRPr="001D0653" w:rsidRDefault="00C873BA">
            <w:pPr>
              <w:spacing w:after="115" w:line="265" w:lineRule="auto"/>
              <w:ind w:left="0" w:firstLine="0"/>
              <w:rPr>
                <w:sz w:val="20"/>
                <w:szCs w:val="20"/>
              </w:rPr>
            </w:pPr>
            <w:r w:rsidRPr="001D0653">
              <w:rPr>
                <w:sz w:val="20"/>
                <w:szCs w:val="20"/>
              </w:rPr>
              <w:t>Reference</w:t>
            </w:r>
          </w:p>
        </w:tc>
        <w:tc>
          <w:tcPr>
            <w:tcW w:w="2117" w:type="dxa"/>
          </w:tcPr>
          <w:p w14:paraId="3C970BA1" w14:textId="77777777" w:rsidR="00C873BA" w:rsidRPr="001D0653" w:rsidRDefault="00C873BA">
            <w:pPr>
              <w:spacing w:after="115" w:line="265" w:lineRule="auto"/>
              <w:ind w:left="0" w:firstLine="0"/>
              <w:rPr>
                <w:sz w:val="20"/>
                <w:szCs w:val="20"/>
              </w:rPr>
            </w:pPr>
            <w:r w:rsidRPr="001D0653">
              <w:rPr>
                <w:sz w:val="20"/>
                <w:szCs w:val="20"/>
              </w:rPr>
              <w:t>Overnight possible</w:t>
            </w:r>
          </w:p>
        </w:tc>
        <w:tc>
          <w:tcPr>
            <w:tcW w:w="2159" w:type="dxa"/>
          </w:tcPr>
          <w:p w14:paraId="09A5EFE4" w14:textId="77777777" w:rsidR="00C873BA" w:rsidRPr="001D0653" w:rsidRDefault="00C873BA">
            <w:pPr>
              <w:spacing w:after="115" w:line="265" w:lineRule="auto"/>
              <w:ind w:left="0" w:firstLine="0"/>
              <w:rPr>
                <w:sz w:val="20"/>
                <w:szCs w:val="20"/>
              </w:rPr>
            </w:pPr>
            <w:r w:rsidRPr="001D0653">
              <w:rPr>
                <w:sz w:val="20"/>
                <w:szCs w:val="20"/>
              </w:rPr>
              <w:t>No</w:t>
            </w:r>
          </w:p>
        </w:tc>
        <w:tc>
          <w:tcPr>
            <w:tcW w:w="2069" w:type="dxa"/>
          </w:tcPr>
          <w:p w14:paraId="3DF0AD7C" w14:textId="77777777" w:rsidR="00C873BA" w:rsidRPr="001D0653" w:rsidRDefault="00C873BA">
            <w:pPr>
              <w:spacing w:after="115" w:line="265" w:lineRule="auto"/>
              <w:ind w:left="0" w:firstLine="0"/>
              <w:rPr>
                <w:sz w:val="20"/>
                <w:szCs w:val="20"/>
              </w:rPr>
            </w:pPr>
            <w:r w:rsidRPr="001D0653">
              <w:rPr>
                <w:sz w:val="20"/>
                <w:szCs w:val="20"/>
              </w:rPr>
              <w:t>No</w:t>
            </w:r>
          </w:p>
        </w:tc>
        <w:tc>
          <w:tcPr>
            <w:tcW w:w="1804" w:type="dxa"/>
          </w:tcPr>
          <w:p w14:paraId="4413577C" w14:textId="576AD96C" w:rsidR="00C873BA" w:rsidRPr="001D0653" w:rsidRDefault="00A232CE">
            <w:pPr>
              <w:spacing w:after="115" w:line="265" w:lineRule="auto"/>
              <w:ind w:left="0" w:firstLine="0"/>
              <w:rPr>
                <w:sz w:val="20"/>
                <w:szCs w:val="20"/>
              </w:rPr>
            </w:pPr>
            <w:r>
              <w:rPr>
                <w:sz w:val="20"/>
                <w:szCs w:val="20"/>
              </w:rPr>
              <w:t>With supervisor permission</w:t>
            </w:r>
          </w:p>
        </w:tc>
      </w:tr>
      <w:tr w:rsidR="00C873BA" w:rsidRPr="001D0653" w14:paraId="0C39E949" w14:textId="35101294" w:rsidTr="00C873BA">
        <w:tc>
          <w:tcPr>
            <w:tcW w:w="2381" w:type="dxa"/>
          </w:tcPr>
          <w:p w14:paraId="01E140B2" w14:textId="77777777" w:rsidR="00C873BA" w:rsidRPr="001D0653" w:rsidRDefault="00C873BA">
            <w:pPr>
              <w:spacing w:after="115" w:line="265" w:lineRule="auto"/>
              <w:ind w:left="0" w:firstLine="0"/>
              <w:rPr>
                <w:sz w:val="20"/>
                <w:szCs w:val="20"/>
              </w:rPr>
            </w:pPr>
            <w:r w:rsidRPr="001D0653">
              <w:rPr>
                <w:sz w:val="20"/>
                <w:szCs w:val="20"/>
              </w:rPr>
              <w:t>Videos</w:t>
            </w:r>
          </w:p>
        </w:tc>
        <w:tc>
          <w:tcPr>
            <w:tcW w:w="2117" w:type="dxa"/>
          </w:tcPr>
          <w:p w14:paraId="397BA7C9" w14:textId="77777777" w:rsidR="00C873BA" w:rsidRPr="001D0653" w:rsidRDefault="00C873BA">
            <w:pPr>
              <w:spacing w:after="115" w:line="265" w:lineRule="auto"/>
              <w:ind w:left="0" w:firstLine="0"/>
              <w:rPr>
                <w:sz w:val="20"/>
                <w:szCs w:val="20"/>
              </w:rPr>
            </w:pPr>
            <w:r w:rsidRPr="001D0653">
              <w:rPr>
                <w:sz w:val="20"/>
                <w:szCs w:val="20"/>
              </w:rPr>
              <w:t>7 days, Limit 10</w:t>
            </w:r>
          </w:p>
        </w:tc>
        <w:tc>
          <w:tcPr>
            <w:tcW w:w="2159" w:type="dxa"/>
          </w:tcPr>
          <w:p w14:paraId="57E0898F" w14:textId="77777777" w:rsidR="00C873BA" w:rsidRPr="001D0653" w:rsidRDefault="00C873BA">
            <w:pPr>
              <w:spacing w:after="115" w:line="265" w:lineRule="auto"/>
              <w:ind w:left="0" w:firstLine="0"/>
              <w:rPr>
                <w:sz w:val="20"/>
                <w:szCs w:val="20"/>
              </w:rPr>
            </w:pPr>
            <w:r w:rsidRPr="001D0653">
              <w:rPr>
                <w:sz w:val="20"/>
                <w:szCs w:val="20"/>
              </w:rPr>
              <w:t>Yes</w:t>
            </w:r>
          </w:p>
        </w:tc>
        <w:tc>
          <w:tcPr>
            <w:tcW w:w="2069" w:type="dxa"/>
          </w:tcPr>
          <w:p w14:paraId="5C0A24FD" w14:textId="77777777" w:rsidR="00C873BA" w:rsidRPr="001D0653" w:rsidRDefault="00C873BA">
            <w:pPr>
              <w:spacing w:after="115" w:line="265" w:lineRule="auto"/>
              <w:ind w:left="0" w:firstLine="0"/>
              <w:rPr>
                <w:sz w:val="20"/>
                <w:szCs w:val="20"/>
              </w:rPr>
            </w:pPr>
            <w:r w:rsidRPr="001D0653">
              <w:rPr>
                <w:sz w:val="20"/>
                <w:szCs w:val="20"/>
              </w:rPr>
              <w:t>Yes</w:t>
            </w:r>
          </w:p>
        </w:tc>
        <w:tc>
          <w:tcPr>
            <w:tcW w:w="1804" w:type="dxa"/>
          </w:tcPr>
          <w:p w14:paraId="44A58C23" w14:textId="77777777" w:rsidR="00C873BA" w:rsidRPr="001D0653" w:rsidRDefault="00C873BA">
            <w:pPr>
              <w:spacing w:after="115" w:line="265" w:lineRule="auto"/>
              <w:ind w:left="0" w:firstLine="0"/>
              <w:rPr>
                <w:sz w:val="20"/>
                <w:szCs w:val="20"/>
              </w:rPr>
            </w:pPr>
          </w:p>
        </w:tc>
      </w:tr>
      <w:tr w:rsidR="00C873BA" w:rsidRPr="001D0653" w14:paraId="3B52D9DD" w14:textId="1DFDE26C" w:rsidTr="00C873BA">
        <w:tc>
          <w:tcPr>
            <w:tcW w:w="2381" w:type="dxa"/>
          </w:tcPr>
          <w:p w14:paraId="24B75429" w14:textId="77777777" w:rsidR="00C873BA" w:rsidRPr="001D0653" w:rsidRDefault="00C873BA">
            <w:pPr>
              <w:spacing w:after="115" w:line="265" w:lineRule="auto"/>
              <w:ind w:left="0" w:firstLine="0"/>
              <w:rPr>
                <w:sz w:val="20"/>
                <w:szCs w:val="20"/>
              </w:rPr>
            </w:pPr>
            <w:r w:rsidRPr="001D0653">
              <w:rPr>
                <w:sz w:val="20"/>
                <w:szCs w:val="20"/>
              </w:rPr>
              <w:t>Kits</w:t>
            </w:r>
          </w:p>
        </w:tc>
        <w:tc>
          <w:tcPr>
            <w:tcW w:w="2117" w:type="dxa"/>
          </w:tcPr>
          <w:p w14:paraId="28247D0A" w14:textId="77777777" w:rsidR="00C873BA" w:rsidRPr="001D0653" w:rsidRDefault="00C873BA">
            <w:pPr>
              <w:spacing w:after="115" w:line="265" w:lineRule="auto"/>
              <w:ind w:left="0" w:firstLine="0"/>
              <w:rPr>
                <w:sz w:val="20"/>
                <w:szCs w:val="20"/>
              </w:rPr>
            </w:pPr>
            <w:r w:rsidRPr="001D0653">
              <w:rPr>
                <w:sz w:val="20"/>
                <w:szCs w:val="20"/>
              </w:rPr>
              <w:t>21 Days</w:t>
            </w:r>
          </w:p>
        </w:tc>
        <w:tc>
          <w:tcPr>
            <w:tcW w:w="2159" w:type="dxa"/>
          </w:tcPr>
          <w:p w14:paraId="1ADDC1CD" w14:textId="77777777" w:rsidR="00C873BA" w:rsidRPr="001D0653" w:rsidRDefault="00C873BA">
            <w:pPr>
              <w:spacing w:after="115" w:line="265" w:lineRule="auto"/>
              <w:ind w:left="0" w:firstLine="0"/>
              <w:rPr>
                <w:sz w:val="20"/>
                <w:szCs w:val="20"/>
              </w:rPr>
            </w:pPr>
            <w:r w:rsidRPr="001D0653">
              <w:rPr>
                <w:sz w:val="20"/>
                <w:szCs w:val="20"/>
              </w:rPr>
              <w:t>No</w:t>
            </w:r>
          </w:p>
        </w:tc>
        <w:tc>
          <w:tcPr>
            <w:tcW w:w="2069" w:type="dxa"/>
          </w:tcPr>
          <w:p w14:paraId="48608ECB" w14:textId="77777777" w:rsidR="00C873BA" w:rsidRPr="001D0653" w:rsidRDefault="00C873BA">
            <w:pPr>
              <w:spacing w:after="115" w:line="265" w:lineRule="auto"/>
              <w:ind w:left="0" w:firstLine="0"/>
              <w:rPr>
                <w:sz w:val="20"/>
                <w:szCs w:val="20"/>
              </w:rPr>
            </w:pPr>
            <w:r w:rsidRPr="001D0653">
              <w:rPr>
                <w:sz w:val="20"/>
                <w:szCs w:val="20"/>
              </w:rPr>
              <w:t>Yes</w:t>
            </w:r>
          </w:p>
        </w:tc>
        <w:tc>
          <w:tcPr>
            <w:tcW w:w="1804" w:type="dxa"/>
          </w:tcPr>
          <w:p w14:paraId="2FE41C8E" w14:textId="77777777" w:rsidR="00C873BA" w:rsidRPr="001D0653" w:rsidRDefault="00C873BA">
            <w:pPr>
              <w:spacing w:after="115" w:line="265" w:lineRule="auto"/>
              <w:ind w:left="0" w:firstLine="0"/>
              <w:rPr>
                <w:sz w:val="20"/>
                <w:szCs w:val="20"/>
              </w:rPr>
            </w:pPr>
          </w:p>
        </w:tc>
      </w:tr>
      <w:tr w:rsidR="00C873BA" w:rsidRPr="001D0653" w14:paraId="53A717C0" w14:textId="5D284CD3" w:rsidTr="00C873BA">
        <w:tc>
          <w:tcPr>
            <w:tcW w:w="2381" w:type="dxa"/>
          </w:tcPr>
          <w:p w14:paraId="747CBE23" w14:textId="77777777" w:rsidR="00C873BA" w:rsidRPr="001D0653" w:rsidRDefault="00C873BA">
            <w:pPr>
              <w:spacing w:after="115" w:line="265" w:lineRule="auto"/>
              <w:ind w:left="0" w:firstLine="0"/>
              <w:rPr>
                <w:sz w:val="20"/>
                <w:szCs w:val="20"/>
              </w:rPr>
            </w:pPr>
            <w:r w:rsidRPr="001D0653">
              <w:rPr>
                <w:sz w:val="20"/>
                <w:szCs w:val="20"/>
              </w:rPr>
              <w:t>Equipment</w:t>
            </w:r>
          </w:p>
        </w:tc>
        <w:tc>
          <w:tcPr>
            <w:tcW w:w="2117" w:type="dxa"/>
          </w:tcPr>
          <w:p w14:paraId="70973029" w14:textId="1BA6A3D3" w:rsidR="00C873BA" w:rsidRPr="001D0653" w:rsidRDefault="00C873BA">
            <w:pPr>
              <w:spacing w:after="115" w:line="265" w:lineRule="auto"/>
              <w:ind w:left="0" w:firstLine="0"/>
              <w:rPr>
                <w:sz w:val="20"/>
                <w:szCs w:val="20"/>
              </w:rPr>
            </w:pPr>
            <w:r w:rsidRPr="001D0653">
              <w:rPr>
                <w:sz w:val="20"/>
                <w:szCs w:val="20"/>
              </w:rPr>
              <w:t xml:space="preserve">Depends on item </w:t>
            </w:r>
          </w:p>
        </w:tc>
        <w:tc>
          <w:tcPr>
            <w:tcW w:w="2159" w:type="dxa"/>
          </w:tcPr>
          <w:p w14:paraId="731F8103" w14:textId="77777777" w:rsidR="00C873BA" w:rsidRPr="001D0653" w:rsidRDefault="00C873BA">
            <w:pPr>
              <w:spacing w:after="115" w:line="265" w:lineRule="auto"/>
              <w:ind w:left="0" w:firstLine="0"/>
              <w:rPr>
                <w:sz w:val="20"/>
                <w:szCs w:val="20"/>
              </w:rPr>
            </w:pPr>
            <w:r w:rsidRPr="001D0653">
              <w:rPr>
                <w:sz w:val="20"/>
                <w:szCs w:val="20"/>
              </w:rPr>
              <w:t>Yes</w:t>
            </w:r>
          </w:p>
        </w:tc>
        <w:tc>
          <w:tcPr>
            <w:tcW w:w="2069" w:type="dxa"/>
          </w:tcPr>
          <w:p w14:paraId="1AA5547E" w14:textId="77777777" w:rsidR="00C873BA" w:rsidRPr="001D0653" w:rsidRDefault="00C873BA">
            <w:pPr>
              <w:spacing w:after="115" w:line="265" w:lineRule="auto"/>
              <w:ind w:left="0" w:firstLine="0"/>
              <w:rPr>
                <w:sz w:val="20"/>
                <w:szCs w:val="20"/>
              </w:rPr>
            </w:pPr>
            <w:r w:rsidRPr="001D0653">
              <w:rPr>
                <w:sz w:val="20"/>
                <w:szCs w:val="20"/>
              </w:rPr>
              <w:t>Yes</w:t>
            </w:r>
          </w:p>
        </w:tc>
        <w:tc>
          <w:tcPr>
            <w:tcW w:w="1804" w:type="dxa"/>
          </w:tcPr>
          <w:p w14:paraId="6E18214D" w14:textId="77777777" w:rsidR="00C873BA" w:rsidRPr="001D0653" w:rsidRDefault="00C873BA">
            <w:pPr>
              <w:spacing w:after="115" w:line="265" w:lineRule="auto"/>
              <w:ind w:left="0" w:firstLine="0"/>
              <w:rPr>
                <w:sz w:val="20"/>
                <w:szCs w:val="20"/>
              </w:rPr>
            </w:pPr>
          </w:p>
        </w:tc>
      </w:tr>
      <w:tr w:rsidR="00C873BA" w:rsidRPr="001D0653" w14:paraId="471C1B20" w14:textId="2EC28155" w:rsidTr="00C873BA">
        <w:tc>
          <w:tcPr>
            <w:tcW w:w="2381" w:type="dxa"/>
          </w:tcPr>
          <w:p w14:paraId="4C470082" w14:textId="77777777" w:rsidR="00C873BA" w:rsidRPr="001D0653" w:rsidRDefault="00C873BA">
            <w:pPr>
              <w:spacing w:after="115" w:line="265" w:lineRule="auto"/>
              <w:ind w:left="0" w:firstLine="0"/>
              <w:rPr>
                <w:sz w:val="20"/>
                <w:szCs w:val="20"/>
              </w:rPr>
            </w:pPr>
            <w:r w:rsidRPr="001D0653">
              <w:rPr>
                <w:sz w:val="20"/>
                <w:szCs w:val="20"/>
              </w:rPr>
              <w:t>Hotspots</w:t>
            </w:r>
          </w:p>
        </w:tc>
        <w:tc>
          <w:tcPr>
            <w:tcW w:w="2117" w:type="dxa"/>
          </w:tcPr>
          <w:p w14:paraId="5AEB5A4F" w14:textId="2D9A7F8C" w:rsidR="00C873BA" w:rsidRPr="001D0653" w:rsidRDefault="00C873BA">
            <w:pPr>
              <w:spacing w:after="115" w:line="265" w:lineRule="auto"/>
              <w:ind w:left="0" w:firstLine="0"/>
              <w:rPr>
                <w:sz w:val="20"/>
                <w:szCs w:val="20"/>
              </w:rPr>
            </w:pPr>
            <w:r>
              <w:rPr>
                <w:sz w:val="20"/>
                <w:szCs w:val="20"/>
              </w:rPr>
              <w:t>1</w:t>
            </w:r>
            <w:r w:rsidRPr="001D0653">
              <w:rPr>
                <w:sz w:val="20"/>
                <w:szCs w:val="20"/>
              </w:rPr>
              <w:t xml:space="preserve"> week</w:t>
            </w:r>
          </w:p>
        </w:tc>
        <w:tc>
          <w:tcPr>
            <w:tcW w:w="2159" w:type="dxa"/>
          </w:tcPr>
          <w:p w14:paraId="11F475CC" w14:textId="77777777" w:rsidR="00C873BA" w:rsidRPr="001D0653" w:rsidRDefault="00C873BA">
            <w:pPr>
              <w:spacing w:after="115" w:line="265" w:lineRule="auto"/>
              <w:ind w:left="0" w:firstLine="0"/>
              <w:rPr>
                <w:sz w:val="20"/>
                <w:szCs w:val="20"/>
              </w:rPr>
            </w:pPr>
            <w:r w:rsidRPr="001D0653">
              <w:rPr>
                <w:sz w:val="20"/>
                <w:szCs w:val="20"/>
              </w:rPr>
              <w:t>No</w:t>
            </w:r>
          </w:p>
        </w:tc>
        <w:tc>
          <w:tcPr>
            <w:tcW w:w="2069" w:type="dxa"/>
          </w:tcPr>
          <w:p w14:paraId="6A57D891" w14:textId="6CE215BA" w:rsidR="00C873BA" w:rsidRPr="001D0653" w:rsidRDefault="00C873BA">
            <w:pPr>
              <w:spacing w:after="115" w:line="265" w:lineRule="auto"/>
              <w:ind w:left="0" w:firstLine="0"/>
              <w:rPr>
                <w:sz w:val="20"/>
                <w:szCs w:val="20"/>
              </w:rPr>
            </w:pPr>
            <w:r>
              <w:rPr>
                <w:sz w:val="20"/>
                <w:szCs w:val="20"/>
              </w:rPr>
              <w:t>Same Day pickup</w:t>
            </w:r>
          </w:p>
        </w:tc>
        <w:tc>
          <w:tcPr>
            <w:tcW w:w="1804" w:type="dxa"/>
          </w:tcPr>
          <w:p w14:paraId="76E8652E" w14:textId="77777777" w:rsidR="00C873BA" w:rsidRDefault="00C873BA">
            <w:pPr>
              <w:spacing w:after="115" w:line="265" w:lineRule="auto"/>
              <w:ind w:left="0" w:firstLine="0"/>
              <w:rPr>
                <w:sz w:val="20"/>
                <w:szCs w:val="20"/>
              </w:rPr>
            </w:pPr>
          </w:p>
        </w:tc>
      </w:tr>
      <w:tr w:rsidR="00C873BA" w:rsidRPr="001D0653" w14:paraId="772171F6" w14:textId="4C7E849B" w:rsidTr="00C873BA">
        <w:tc>
          <w:tcPr>
            <w:tcW w:w="2381" w:type="dxa"/>
          </w:tcPr>
          <w:p w14:paraId="1C497C69" w14:textId="77777777" w:rsidR="00C873BA" w:rsidRPr="001D0653" w:rsidRDefault="00C873BA">
            <w:pPr>
              <w:spacing w:after="115" w:line="265" w:lineRule="auto"/>
              <w:ind w:left="0" w:firstLine="0"/>
              <w:rPr>
                <w:sz w:val="20"/>
                <w:szCs w:val="20"/>
              </w:rPr>
            </w:pPr>
            <w:r w:rsidRPr="001D0653">
              <w:rPr>
                <w:sz w:val="20"/>
                <w:szCs w:val="20"/>
              </w:rPr>
              <w:t>Playaways</w:t>
            </w:r>
          </w:p>
        </w:tc>
        <w:tc>
          <w:tcPr>
            <w:tcW w:w="2117" w:type="dxa"/>
          </w:tcPr>
          <w:p w14:paraId="4A367D32" w14:textId="77777777" w:rsidR="00C873BA" w:rsidRPr="001D0653" w:rsidRDefault="00C873BA">
            <w:pPr>
              <w:spacing w:after="115" w:line="265" w:lineRule="auto"/>
              <w:ind w:left="0" w:firstLine="0"/>
              <w:rPr>
                <w:sz w:val="20"/>
                <w:szCs w:val="20"/>
              </w:rPr>
            </w:pPr>
            <w:r w:rsidRPr="001D0653">
              <w:rPr>
                <w:sz w:val="20"/>
                <w:szCs w:val="20"/>
              </w:rPr>
              <w:t>21 days</w:t>
            </w:r>
          </w:p>
        </w:tc>
        <w:tc>
          <w:tcPr>
            <w:tcW w:w="2159" w:type="dxa"/>
          </w:tcPr>
          <w:p w14:paraId="276DB1B8" w14:textId="77777777" w:rsidR="00C873BA" w:rsidRPr="001D0653" w:rsidRDefault="00C873BA">
            <w:pPr>
              <w:spacing w:after="115" w:line="265" w:lineRule="auto"/>
              <w:ind w:left="0" w:firstLine="0"/>
              <w:rPr>
                <w:sz w:val="20"/>
                <w:szCs w:val="20"/>
              </w:rPr>
            </w:pPr>
            <w:r w:rsidRPr="001D0653">
              <w:rPr>
                <w:sz w:val="20"/>
                <w:szCs w:val="20"/>
              </w:rPr>
              <w:t>Yes</w:t>
            </w:r>
          </w:p>
        </w:tc>
        <w:tc>
          <w:tcPr>
            <w:tcW w:w="2069" w:type="dxa"/>
          </w:tcPr>
          <w:p w14:paraId="3647AF6B" w14:textId="77777777" w:rsidR="00C873BA" w:rsidRPr="001D0653" w:rsidRDefault="00C873BA">
            <w:pPr>
              <w:spacing w:after="115" w:line="265" w:lineRule="auto"/>
              <w:ind w:left="0" w:firstLine="0"/>
              <w:rPr>
                <w:sz w:val="20"/>
                <w:szCs w:val="20"/>
              </w:rPr>
            </w:pPr>
            <w:r w:rsidRPr="001D0653">
              <w:rPr>
                <w:sz w:val="20"/>
                <w:szCs w:val="20"/>
              </w:rPr>
              <w:t>Yes</w:t>
            </w:r>
          </w:p>
        </w:tc>
        <w:tc>
          <w:tcPr>
            <w:tcW w:w="1804" w:type="dxa"/>
          </w:tcPr>
          <w:p w14:paraId="2CB2018E" w14:textId="77777777" w:rsidR="00C873BA" w:rsidRPr="001D0653" w:rsidRDefault="00C873BA">
            <w:pPr>
              <w:spacing w:after="115" w:line="265" w:lineRule="auto"/>
              <w:ind w:left="0" w:firstLine="0"/>
              <w:rPr>
                <w:sz w:val="20"/>
                <w:szCs w:val="20"/>
              </w:rPr>
            </w:pPr>
          </w:p>
        </w:tc>
      </w:tr>
      <w:tr w:rsidR="00C873BA" w:rsidRPr="001D0653" w14:paraId="4D82852D" w14:textId="43F276DB" w:rsidTr="00C873BA">
        <w:tc>
          <w:tcPr>
            <w:tcW w:w="2381" w:type="dxa"/>
          </w:tcPr>
          <w:p w14:paraId="591DDF41" w14:textId="77777777" w:rsidR="00C873BA" w:rsidRPr="001D0653" w:rsidRDefault="00C873BA" w:rsidP="001D0901">
            <w:pPr>
              <w:rPr>
                <w:sz w:val="20"/>
                <w:szCs w:val="20"/>
              </w:rPr>
            </w:pPr>
            <w:r w:rsidRPr="001D0653">
              <w:rPr>
                <w:sz w:val="20"/>
                <w:szCs w:val="20"/>
              </w:rPr>
              <w:t>Vacation Loan</w:t>
            </w:r>
          </w:p>
        </w:tc>
        <w:tc>
          <w:tcPr>
            <w:tcW w:w="2117" w:type="dxa"/>
          </w:tcPr>
          <w:p w14:paraId="6A0AA83D" w14:textId="77777777" w:rsidR="00C873BA" w:rsidRPr="001D0653" w:rsidRDefault="00C873BA" w:rsidP="001D0901">
            <w:pPr>
              <w:rPr>
                <w:sz w:val="20"/>
                <w:szCs w:val="20"/>
              </w:rPr>
            </w:pPr>
            <w:r w:rsidRPr="001D0653">
              <w:rPr>
                <w:sz w:val="20"/>
                <w:szCs w:val="20"/>
              </w:rPr>
              <w:t>60 days (4x/year)</w:t>
            </w:r>
          </w:p>
        </w:tc>
        <w:tc>
          <w:tcPr>
            <w:tcW w:w="2159" w:type="dxa"/>
          </w:tcPr>
          <w:p w14:paraId="35E50E04" w14:textId="77777777" w:rsidR="00C873BA" w:rsidRPr="001D0653" w:rsidRDefault="00C873BA" w:rsidP="001D0901">
            <w:pPr>
              <w:rPr>
                <w:sz w:val="20"/>
                <w:szCs w:val="20"/>
              </w:rPr>
            </w:pPr>
            <w:r w:rsidRPr="001D0653">
              <w:rPr>
                <w:sz w:val="20"/>
                <w:szCs w:val="20"/>
              </w:rPr>
              <w:t>No</w:t>
            </w:r>
          </w:p>
        </w:tc>
        <w:tc>
          <w:tcPr>
            <w:tcW w:w="2069" w:type="dxa"/>
          </w:tcPr>
          <w:p w14:paraId="2F5791D6" w14:textId="1C037547" w:rsidR="00C873BA" w:rsidRPr="001D0653" w:rsidRDefault="00C873BA" w:rsidP="001D0901">
            <w:pPr>
              <w:rPr>
                <w:sz w:val="20"/>
                <w:szCs w:val="20"/>
              </w:rPr>
            </w:pPr>
            <w:r>
              <w:rPr>
                <w:sz w:val="20"/>
                <w:szCs w:val="20"/>
              </w:rPr>
              <w:t xml:space="preserve">n/a </w:t>
            </w:r>
          </w:p>
        </w:tc>
        <w:tc>
          <w:tcPr>
            <w:tcW w:w="1804" w:type="dxa"/>
          </w:tcPr>
          <w:p w14:paraId="47C69A55" w14:textId="24846174" w:rsidR="00C873BA" w:rsidRPr="001D0653" w:rsidRDefault="00C873BA" w:rsidP="001D0901">
            <w:pPr>
              <w:rPr>
                <w:sz w:val="20"/>
                <w:szCs w:val="20"/>
              </w:rPr>
            </w:pPr>
            <w:r>
              <w:rPr>
                <w:sz w:val="20"/>
                <w:szCs w:val="20"/>
              </w:rPr>
              <w:t>No equipment or hotspots</w:t>
            </w:r>
          </w:p>
        </w:tc>
      </w:tr>
    </w:tbl>
    <w:p w14:paraId="1E17988E" w14:textId="77777777" w:rsidR="000D1081" w:rsidRPr="001D0653" w:rsidRDefault="000D1081" w:rsidP="004512C6">
      <w:pPr>
        <w:spacing w:after="115" w:line="265" w:lineRule="auto"/>
        <w:ind w:left="0" w:firstLine="0"/>
        <w:rPr>
          <w:b/>
          <w:sz w:val="24"/>
          <w:szCs w:val="24"/>
        </w:rPr>
      </w:pPr>
    </w:p>
    <w:p w14:paraId="4AF2392E" w14:textId="0B17C93D" w:rsidR="00D05FF9" w:rsidRPr="001D0653" w:rsidRDefault="00B4631A">
      <w:pPr>
        <w:spacing w:after="115" w:line="265" w:lineRule="auto"/>
        <w:ind w:left="-5"/>
        <w:rPr>
          <w:sz w:val="24"/>
          <w:szCs w:val="24"/>
        </w:rPr>
      </w:pPr>
      <w:r w:rsidRPr="001D0653">
        <w:rPr>
          <w:b/>
          <w:sz w:val="24"/>
          <w:szCs w:val="24"/>
        </w:rPr>
        <w:t xml:space="preserve">Lost and/or Damaged Materials. </w:t>
      </w:r>
    </w:p>
    <w:p w14:paraId="2E028A14" w14:textId="60D43AB1" w:rsidR="0032297E" w:rsidRPr="001D0653" w:rsidRDefault="00B4631A" w:rsidP="00FF0553">
      <w:pPr>
        <w:spacing w:after="0" w:line="240" w:lineRule="auto"/>
        <w:ind w:right="14"/>
        <w:rPr>
          <w:sz w:val="24"/>
          <w:szCs w:val="24"/>
        </w:rPr>
      </w:pPr>
      <w:r w:rsidRPr="001D0653">
        <w:rPr>
          <w:sz w:val="24"/>
          <w:szCs w:val="24"/>
        </w:rPr>
        <w:t xml:space="preserve">Materials borrowed via any mechanism are the responsibility of the library patron. Replacement cost (listed in the item record) is the responsibility of any patron who borrows and loses or damages any library material. </w:t>
      </w:r>
      <w:r w:rsidRPr="00AF3BDB">
        <w:rPr>
          <w:sz w:val="24"/>
          <w:szCs w:val="24"/>
        </w:rPr>
        <w:t>We do not accept like items for replacement.</w:t>
      </w:r>
      <w:r w:rsidRPr="001D0653">
        <w:rPr>
          <w:sz w:val="24"/>
          <w:szCs w:val="24"/>
        </w:rPr>
        <w:t xml:space="preserve"> </w:t>
      </w:r>
      <w:r w:rsidR="002703D2">
        <w:rPr>
          <w:sz w:val="24"/>
          <w:szCs w:val="24"/>
        </w:rPr>
        <w:t xml:space="preserve">Damaged items can only be repaired by library staff. </w:t>
      </w:r>
    </w:p>
    <w:p w14:paraId="3D1A6CD0" w14:textId="77777777" w:rsidR="0032297E" w:rsidRPr="001D0653" w:rsidRDefault="0032297E" w:rsidP="00FF0553">
      <w:pPr>
        <w:spacing w:after="0" w:line="240" w:lineRule="auto"/>
        <w:ind w:right="14"/>
        <w:rPr>
          <w:sz w:val="24"/>
          <w:szCs w:val="24"/>
        </w:rPr>
      </w:pPr>
    </w:p>
    <w:p w14:paraId="498879FE" w14:textId="3277E860" w:rsidR="00D05FF9" w:rsidRPr="001D0653" w:rsidRDefault="00B4631A" w:rsidP="00FF0553">
      <w:pPr>
        <w:spacing w:after="0" w:line="240" w:lineRule="auto"/>
        <w:ind w:right="14"/>
        <w:rPr>
          <w:sz w:val="24"/>
          <w:szCs w:val="24"/>
        </w:rPr>
      </w:pPr>
      <w:r w:rsidRPr="001D0653">
        <w:rPr>
          <w:sz w:val="24"/>
          <w:szCs w:val="24"/>
        </w:rPr>
        <w:t xml:space="preserve">In the case of children </w:t>
      </w:r>
      <w:r w:rsidRPr="00497AD3">
        <w:rPr>
          <w:i/>
          <w:color w:val="auto"/>
          <w:sz w:val="24"/>
          <w:szCs w:val="24"/>
        </w:rPr>
        <w:t>under the age of 18</w:t>
      </w:r>
      <w:r w:rsidRPr="001D0653">
        <w:rPr>
          <w:sz w:val="24"/>
          <w:szCs w:val="24"/>
        </w:rPr>
        <w:t xml:space="preserve">, it is the PARENTS RESPONSIBILITY to pay for lost or damaged items.  </w:t>
      </w:r>
    </w:p>
    <w:p w14:paraId="13BCEEC7" w14:textId="77777777" w:rsidR="00D05FF9" w:rsidRPr="001D0653" w:rsidRDefault="00B4631A" w:rsidP="00FF0553">
      <w:pPr>
        <w:numPr>
          <w:ilvl w:val="0"/>
          <w:numId w:val="4"/>
        </w:numPr>
        <w:spacing w:after="0" w:line="240" w:lineRule="auto"/>
        <w:ind w:right="14" w:hanging="360"/>
        <w:rPr>
          <w:sz w:val="24"/>
          <w:szCs w:val="24"/>
        </w:rPr>
      </w:pPr>
      <w:r w:rsidRPr="001D0653">
        <w:rPr>
          <w:sz w:val="24"/>
          <w:szCs w:val="24"/>
        </w:rPr>
        <w:t>Bindery repair: Actual Cost (minimum $14.00)</w:t>
      </w:r>
    </w:p>
    <w:p w14:paraId="5220F22D" w14:textId="77777777" w:rsidR="00D05FF9" w:rsidRPr="001D0653" w:rsidRDefault="00B4631A" w:rsidP="00FF0553">
      <w:pPr>
        <w:numPr>
          <w:ilvl w:val="0"/>
          <w:numId w:val="4"/>
        </w:numPr>
        <w:spacing w:after="0" w:line="240" w:lineRule="auto"/>
        <w:ind w:right="14" w:hanging="360"/>
        <w:rPr>
          <w:sz w:val="24"/>
          <w:szCs w:val="24"/>
        </w:rPr>
      </w:pPr>
      <w:r w:rsidRPr="001D0653">
        <w:rPr>
          <w:sz w:val="24"/>
          <w:szCs w:val="24"/>
        </w:rPr>
        <w:t>Minor in-house repair (tape, glue, covers etc.): Actual Cost (minimum $3.00)</w:t>
      </w:r>
    </w:p>
    <w:p w14:paraId="54F796CA" w14:textId="77777777" w:rsidR="00D05FF9" w:rsidRPr="001D0653" w:rsidRDefault="00B4631A" w:rsidP="00FF0553">
      <w:pPr>
        <w:numPr>
          <w:ilvl w:val="0"/>
          <w:numId w:val="4"/>
        </w:numPr>
        <w:spacing w:after="0" w:line="240" w:lineRule="auto"/>
        <w:ind w:right="14" w:hanging="360"/>
        <w:rPr>
          <w:sz w:val="24"/>
          <w:szCs w:val="24"/>
        </w:rPr>
      </w:pPr>
      <w:r w:rsidRPr="001D0653">
        <w:rPr>
          <w:sz w:val="24"/>
          <w:szCs w:val="24"/>
        </w:rPr>
        <w:t>Major in-house repair (CD, DVD, VIDEO and other special containers): Actual Cost</w:t>
      </w:r>
    </w:p>
    <w:p w14:paraId="3960B98C" w14:textId="77777777" w:rsidR="00D05FF9" w:rsidRPr="001D0653" w:rsidRDefault="00B4631A" w:rsidP="00FF0553">
      <w:pPr>
        <w:spacing w:after="0" w:line="240" w:lineRule="auto"/>
        <w:ind w:left="730" w:right="14"/>
        <w:rPr>
          <w:sz w:val="24"/>
          <w:szCs w:val="24"/>
        </w:rPr>
      </w:pPr>
      <w:r w:rsidRPr="001D0653">
        <w:rPr>
          <w:sz w:val="24"/>
          <w:szCs w:val="24"/>
        </w:rPr>
        <w:t>(minimum $6.00)</w:t>
      </w:r>
    </w:p>
    <w:p w14:paraId="4EBAF47E" w14:textId="77777777" w:rsidR="00D05FF9" w:rsidRPr="001D0653" w:rsidRDefault="00B4631A" w:rsidP="00FF0553">
      <w:pPr>
        <w:spacing w:after="0" w:line="240" w:lineRule="auto"/>
        <w:ind w:right="14"/>
        <w:rPr>
          <w:sz w:val="24"/>
          <w:szCs w:val="24"/>
        </w:rPr>
      </w:pPr>
      <w:r w:rsidRPr="001D0653">
        <w:rPr>
          <w:sz w:val="24"/>
          <w:szCs w:val="24"/>
        </w:rPr>
        <w:lastRenderedPageBreak/>
        <w:t xml:space="preserve">Materials borrowed through interlibrary loan which are lost or damaged are charged to the patron according to the bill provided by the lending library.   </w:t>
      </w:r>
    </w:p>
    <w:p w14:paraId="674CF933" w14:textId="77777777" w:rsidR="001B10FB" w:rsidRDefault="001B10FB" w:rsidP="009173AC">
      <w:pPr>
        <w:ind w:left="0" w:firstLine="0"/>
        <w:rPr>
          <w:i/>
          <w:sz w:val="24"/>
          <w:szCs w:val="24"/>
        </w:rPr>
      </w:pPr>
    </w:p>
    <w:p w14:paraId="2D3289FA" w14:textId="4A0674F0" w:rsidR="00DC5257" w:rsidRPr="001D0653" w:rsidRDefault="00DC5257" w:rsidP="00C326A7">
      <w:pPr>
        <w:ind w:left="0" w:firstLine="0"/>
        <w:rPr>
          <w:b/>
          <w:sz w:val="24"/>
          <w:szCs w:val="24"/>
        </w:rPr>
      </w:pPr>
      <w:r w:rsidRPr="001D0653">
        <w:rPr>
          <w:b/>
          <w:sz w:val="24"/>
          <w:szCs w:val="24"/>
        </w:rPr>
        <w:t>Interlibrary Loan</w:t>
      </w:r>
    </w:p>
    <w:p w14:paraId="7D2887FD" w14:textId="388FC4C3" w:rsidR="00DC5257" w:rsidRPr="001D0653" w:rsidRDefault="00DC5257" w:rsidP="00EA0736">
      <w:pPr>
        <w:rPr>
          <w:sz w:val="24"/>
          <w:szCs w:val="24"/>
        </w:rPr>
      </w:pPr>
      <w:r w:rsidRPr="001D0653">
        <w:rPr>
          <w:sz w:val="24"/>
          <w:szCs w:val="24"/>
        </w:rPr>
        <w:t>Interlibrary loan (ILL)</w:t>
      </w:r>
      <w:r w:rsidR="00F501CF" w:rsidRPr="001D0653">
        <w:rPr>
          <w:sz w:val="24"/>
          <w:szCs w:val="24"/>
        </w:rPr>
        <w:t xml:space="preserve"> </w:t>
      </w:r>
      <w:r w:rsidR="00077340" w:rsidRPr="001D0653">
        <w:rPr>
          <w:sz w:val="24"/>
          <w:szCs w:val="24"/>
        </w:rPr>
        <w:t>is the process of requesting material</w:t>
      </w:r>
      <w:r w:rsidR="009327FE" w:rsidRPr="001D0653">
        <w:rPr>
          <w:sz w:val="24"/>
          <w:szCs w:val="24"/>
        </w:rPr>
        <w:t>,</w:t>
      </w:r>
      <w:r w:rsidR="00077340" w:rsidRPr="001D0653">
        <w:rPr>
          <w:sz w:val="24"/>
          <w:szCs w:val="24"/>
        </w:rPr>
        <w:t xml:space="preserve"> not available within the Clinton Public Library (CPL) or Rivershare Consortium</w:t>
      </w:r>
      <w:r w:rsidR="009327FE" w:rsidRPr="001D0653">
        <w:rPr>
          <w:sz w:val="24"/>
          <w:szCs w:val="24"/>
        </w:rPr>
        <w:t xml:space="preserve">, </w:t>
      </w:r>
      <w:r w:rsidR="00077340" w:rsidRPr="001D0653">
        <w:rPr>
          <w:sz w:val="24"/>
          <w:szCs w:val="24"/>
        </w:rPr>
        <w:t xml:space="preserve">from another library.  </w:t>
      </w:r>
      <w:r w:rsidRPr="001D0653">
        <w:rPr>
          <w:sz w:val="24"/>
          <w:szCs w:val="24"/>
        </w:rPr>
        <w:t>Materials borrowed through interlibrary loan have a circulation period which is determined by the lending library, not CPL.</w:t>
      </w:r>
      <w:r w:rsidR="009327FE" w:rsidRPr="001D0653">
        <w:rPr>
          <w:sz w:val="24"/>
          <w:szCs w:val="24"/>
        </w:rPr>
        <w:t xml:space="preserve"> Most ILLs </w:t>
      </w:r>
      <w:r w:rsidR="00126EFF" w:rsidRPr="001D0653">
        <w:rPr>
          <w:sz w:val="24"/>
          <w:szCs w:val="24"/>
        </w:rPr>
        <w:t>can</w:t>
      </w:r>
      <w:r w:rsidR="009327FE" w:rsidRPr="001D0653">
        <w:rPr>
          <w:sz w:val="24"/>
          <w:szCs w:val="24"/>
        </w:rPr>
        <w:t xml:space="preserve"> be renewed</w:t>
      </w:r>
      <w:r w:rsidRPr="001D0653">
        <w:rPr>
          <w:sz w:val="24"/>
          <w:szCs w:val="24"/>
        </w:rPr>
        <w:t>.</w:t>
      </w:r>
      <w:r w:rsidR="009327FE" w:rsidRPr="001D0653">
        <w:rPr>
          <w:sz w:val="24"/>
          <w:szCs w:val="24"/>
        </w:rPr>
        <w:t xml:space="preserve"> If ILLs are not returned </w:t>
      </w:r>
      <w:r w:rsidR="009327FE" w:rsidRPr="00497AD3">
        <w:rPr>
          <w:color w:val="auto"/>
          <w:sz w:val="24"/>
          <w:szCs w:val="24"/>
        </w:rPr>
        <w:t>on time</w:t>
      </w:r>
      <w:r w:rsidR="00EB2470" w:rsidRPr="00497AD3">
        <w:rPr>
          <w:color w:val="auto"/>
          <w:sz w:val="24"/>
          <w:szCs w:val="24"/>
        </w:rPr>
        <w:t>,</w:t>
      </w:r>
      <w:r w:rsidR="009327FE" w:rsidRPr="00497AD3">
        <w:rPr>
          <w:color w:val="auto"/>
          <w:sz w:val="24"/>
          <w:szCs w:val="24"/>
        </w:rPr>
        <w:t xml:space="preserve"> future </w:t>
      </w:r>
      <w:r w:rsidR="009327FE" w:rsidRPr="001D0653">
        <w:rPr>
          <w:sz w:val="24"/>
          <w:szCs w:val="24"/>
        </w:rPr>
        <w:t>loans may be</w:t>
      </w:r>
      <w:r w:rsidR="006E2A27" w:rsidRPr="001D0653">
        <w:rPr>
          <w:sz w:val="24"/>
          <w:szCs w:val="24"/>
        </w:rPr>
        <w:t xml:space="preserve"> restricted and could result in CPL losing borrowing privileges from those libraries. </w:t>
      </w:r>
      <w:r w:rsidRPr="001D0653">
        <w:rPr>
          <w:sz w:val="24"/>
          <w:szCs w:val="24"/>
        </w:rPr>
        <w:t xml:space="preserve">As of November 2019, the Board of Trustees has opted not to recoup the interlibrary loan costs. </w:t>
      </w:r>
    </w:p>
    <w:p w14:paraId="75EB7E24" w14:textId="0824C022" w:rsidR="0010216E" w:rsidRPr="001D0653" w:rsidRDefault="0010216E" w:rsidP="00DC2314">
      <w:pPr>
        <w:tabs>
          <w:tab w:val="left" w:pos="4773"/>
          <w:tab w:val="center" w:pos="5400"/>
        </w:tabs>
        <w:ind w:left="0" w:firstLine="0"/>
        <w:rPr>
          <w:sz w:val="24"/>
          <w:szCs w:val="24"/>
        </w:rPr>
      </w:pPr>
    </w:p>
    <w:p w14:paraId="66533099" w14:textId="5BB7F000" w:rsidR="001A4EAF" w:rsidRPr="00C326A7" w:rsidRDefault="001A4EAF" w:rsidP="00C326A7">
      <w:pPr>
        <w:tabs>
          <w:tab w:val="left" w:pos="4773"/>
          <w:tab w:val="center" w:pos="5400"/>
        </w:tabs>
        <w:rPr>
          <w:b/>
          <w:color w:val="auto"/>
          <w:sz w:val="24"/>
          <w:szCs w:val="24"/>
        </w:rPr>
      </w:pPr>
      <w:r w:rsidRPr="00C326A7">
        <w:rPr>
          <w:b/>
          <w:color w:val="auto"/>
          <w:sz w:val="24"/>
          <w:szCs w:val="24"/>
        </w:rPr>
        <w:t>Wireless Internet Hot</w:t>
      </w:r>
      <w:r w:rsidR="0002563A" w:rsidRPr="00C326A7">
        <w:rPr>
          <w:b/>
          <w:color w:val="auto"/>
          <w:sz w:val="24"/>
          <w:szCs w:val="24"/>
        </w:rPr>
        <w:t>-</w:t>
      </w:r>
      <w:r w:rsidRPr="00C326A7">
        <w:rPr>
          <w:b/>
          <w:color w:val="auto"/>
          <w:sz w:val="24"/>
          <w:szCs w:val="24"/>
        </w:rPr>
        <w:t>Spots</w:t>
      </w:r>
    </w:p>
    <w:p w14:paraId="207C51CC" w14:textId="5B2786CA" w:rsidR="001A4EAF" w:rsidRPr="001D0653" w:rsidRDefault="001A4EAF" w:rsidP="00C326A7">
      <w:pPr>
        <w:jc w:val="both"/>
        <w:rPr>
          <w:sz w:val="24"/>
          <w:szCs w:val="24"/>
        </w:rPr>
      </w:pPr>
      <w:r w:rsidRPr="001D0653">
        <w:rPr>
          <w:sz w:val="24"/>
          <w:szCs w:val="24"/>
        </w:rPr>
        <w:t xml:space="preserve">CPL provides wireless </w:t>
      </w:r>
      <w:r w:rsidR="00EB2470" w:rsidRPr="00497AD3">
        <w:rPr>
          <w:color w:val="auto"/>
          <w:sz w:val="24"/>
          <w:szCs w:val="24"/>
        </w:rPr>
        <w:t>I</w:t>
      </w:r>
      <w:r w:rsidRPr="00497AD3">
        <w:rPr>
          <w:color w:val="auto"/>
          <w:sz w:val="24"/>
          <w:szCs w:val="24"/>
        </w:rPr>
        <w:t>n</w:t>
      </w:r>
      <w:r w:rsidRPr="001D0653">
        <w:rPr>
          <w:sz w:val="24"/>
          <w:szCs w:val="24"/>
        </w:rPr>
        <w:t xml:space="preserve">ternet </w:t>
      </w:r>
      <w:r w:rsidR="00E54071">
        <w:rPr>
          <w:sz w:val="24"/>
          <w:szCs w:val="24"/>
        </w:rPr>
        <w:t>H</w:t>
      </w:r>
      <w:r w:rsidRPr="001D0653">
        <w:rPr>
          <w:sz w:val="24"/>
          <w:szCs w:val="24"/>
        </w:rPr>
        <w:t>otspots for check out</w:t>
      </w:r>
      <w:r w:rsidR="0002563A" w:rsidRPr="001D0653">
        <w:rPr>
          <w:sz w:val="24"/>
          <w:szCs w:val="24"/>
        </w:rPr>
        <w:t xml:space="preserve"> on a first come first served basis. Each </w:t>
      </w:r>
      <w:r w:rsidR="002E1850">
        <w:rPr>
          <w:sz w:val="24"/>
          <w:szCs w:val="24"/>
        </w:rPr>
        <w:t>H</w:t>
      </w:r>
      <w:r w:rsidR="0002563A" w:rsidRPr="001D0653">
        <w:rPr>
          <w:sz w:val="24"/>
          <w:szCs w:val="24"/>
        </w:rPr>
        <w:t xml:space="preserve">otspot comes in a container and includes a charger and instructions. If any of these items are not returned there will be replacement fees charged to the account. Hotspots are checked out for </w:t>
      </w:r>
      <w:r w:rsidR="00355149">
        <w:rPr>
          <w:sz w:val="24"/>
          <w:szCs w:val="24"/>
        </w:rPr>
        <w:t>1</w:t>
      </w:r>
      <w:r w:rsidR="0002563A" w:rsidRPr="001D0653">
        <w:rPr>
          <w:sz w:val="24"/>
          <w:szCs w:val="24"/>
        </w:rPr>
        <w:t xml:space="preserve"> week with no renewals. A $1.00 fee will be charged to the account for each day it is not returned.</w:t>
      </w:r>
      <w:r w:rsidR="007747AB" w:rsidRPr="001D0653">
        <w:rPr>
          <w:sz w:val="24"/>
          <w:szCs w:val="24"/>
        </w:rPr>
        <w:t xml:space="preserve"> The total cost of the </w:t>
      </w:r>
      <w:r w:rsidR="002E1850">
        <w:rPr>
          <w:sz w:val="24"/>
          <w:szCs w:val="24"/>
        </w:rPr>
        <w:t>H</w:t>
      </w:r>
      <w:r w:rsidR="007747AB" w:rsidRPr="001D0653">
        <w:rPr>
          <w:sz w:val="24"/>
          <w:szCs w:val="24"/>
        </w:rPr>
        <w:t>otspot and items may vary</w:t>
      </w:r>
      <w:r w:rsidR="00355149">
        <w:rPr>
          <w:sz w:val="24"/>
          <w:szCs w:val="24"/>
        </w:rPr>
        <w:t xml:space="preserve"> and is listed in the item record. </w:t>
      </w:r>
    </w:p>
    <w:p w14:paraId="0D20ACE7" w14:textId="77777777" w:rsidR="00ED3D6C" w:rsidRPr="009C246F" w:rsidRDefault="00ED3D6C" w:rsidP="00ED3D6C">
      <w:pPr>
        <w:rPr>
          <w:b/>
          <w:sz w:val="20"/>
          <w:szCs w:val="20"/>
        </w:rPr>
      </w:pPr>
      <w:r w:rsidRPr="009C246F">
        <w:rPr>
          <w:b/>
          <w:sz w:val="20"/>
          <w:szCs w:val="20"/>
        </w:rPr>
        <w:t>Guidelines for Borrowing and Use:</w:t>
      </w:r>
    </w:p>
    <w:p w14:paraId="3995C11B" w14:textId="77777777" w:rsidR="00ED3D6C" w:rsidRPr="009C246F" w:rsidRDefault="00ED3D6C" w:rsidP="00ED3D6C">
      <w:pPr>
        <w:pStyle w:val="ListParagraph"/>
        <w:numPr>
          <w:ilvl w:val="0"/>
          <w:numId w:val="9"/>
        </w:numPr>
        <w:spacing w:after="160" w:line="259" w:lineRule="auto"/>
        <w:rPr>
          <w:sz w:val="20"/>
          <w:szCs w:val="20"/>
        </w:rPr>
      </w:pPr>
      <w:r w:rsidRPr="009C246F">
        <w:rPr>
          <w:sz w:val="20"/>
          <w:szCs w:val="20"/>
        </w:rPr>
        <w:t>As with any electronic device, use care when handling.</w:t>
      </w:r>
    </w:p>
    <w:p w14:paraId="411E0293" w14:textId="0EF977F9" w:rsidR="00ED3D6C" w:rsidRPr="009C246F" w:rsidRDefault="00ED3D6C" w:rsidP="00ED3D6C">
      <w:pPr>
        <w:pStyle w:val="ListParagraph"/>
        <w:numPr>
          <w:ilvl w:val="0"/>
          <w:numId w:val="9"/>
        </w:numPr>
        <w:spacing w:after="160" w:line="259" w:lineRule="auto"/>
        <w:rPr>
          <w:sz w:val="20"/>
          <w:szCs w:val="20"/>
        </w:rPr>
      </w:pPr>
      <w:r w:rsidRPr="009C246F">
        <w:rPr>
          <w:sz w:val="20"/>
          <w:szCs w:val="20"/>
        </w:rPr>
        <w:t>H</w:t>
      </w:r>
      <w:r w:rsidR="00660E31">
        <w:rPr>
          <w:sz w:val="20"/>
          <w:szCs w:val="20"/>
        </w:rPr>
        <w:t>otspot</w:t>
      </w:r>
      <w:r w:rsidR="00450F2B">
        <w:rPr>
          <w:sz w:val="20"/>
          <w:szCs w:val="20"/>
        </w:rPr>
        <w:t>s</w:t>
      </w:r>
      <w:r w:rsidRPr="009C246F">
        <w:rPr>
          <w:sz w:val="20"/>
          <w:szCs w:val="20"/>
        </w:rPr>
        <w:t xml:space="preserve"> must be checked out from and returned to the Circulation Desk.</w:t>
      </w:r>
    </w:p>
    <w:p w14:paraId="37558C1B" w14:textId="77777777" w:rsidR="00ED3D6C" w:rsidRPr="009C246F" w:rsidRDefault="00ED3D6C" w:rsidP="00ED3D6C">
      <w:pPr>
        <w:pStyle w:val="ListParagraph"/>
        <w:numPr>
          <w:ilvl w:val="0"/>
          <w:numId w:val="9"/>
        </w:numPr>
        <w:spacing w:after="160" w:line="259" w:lineRule="auto"/>
        <w:rPr>
          <w:sz w:val="20"/>
          <w:szCs w:val="20"/>
        </w:rPr>
      </w:pPr>
      <w:r w:rsidRPr="009C246F">
        <w:rPr>
          <w:sz w:val="20"/>
          <w:szCs w:val="20"/>
        </w:rPr>
        <w:t>A valid Clinton Public Library card with current address must be presented at time of checkout.</w:t>
      </w:r>
    </w:p>
    <w:p w14:paraId="67ECC551" w14:textId="77777777" w:rsidR="00ED3D6C" w:rsidRPr="009C246F" w:rsidRDefault="00ED3D6C" w:rsidP="00ED3D6C">
      <w:pPr>
        <w:pStyle w:val="ListParagraph"/>
        <w:numPr>
          <w:ilvl w:val="0"/>
          <w:numId w:val="9"/>
        </w:numPr>
        <w:spacing w:after="160" w:line="259" w:lineRule="auto"/>
        <w:rPr>
          <w:sz w:val="20"/>
          <w:szCs w:val="20"/>
        </w:rPr>
      </w:pPr>
      <w:r w:rsidRPr="009C246F">
        <w:rPr>
          <w:sz w:val="20"/>
          <w:szCs w:val="20"/>
        </w:rPr>
        <w:t>Borrowers must be in good standing with the Library with no outstanding fees over $5.00.</w:t>
      </w:r>
    </w:p>
    <w:p w14:paraId="015AA8A5" w14:textId="137C5497" w:rsidR="00ED3D6C" w:rsidRPr="009C246F" w:rsidRDefault="00ED3D6C" w:rsidP="00ED3D6C">
      <w:pPr>
        <w:pStyle w:val="ListParagraph"/>
        <w:numPr>
          <w:ilvl w:val="0"/>
          <w:numId w:val="9"/>
        </w:numPr>
        <w:spacing w:after="160" w:line="259" w:lineRule="auto"/>
        <w:rPr>
          <w:sz w:val="20"/>
          <w:szCs w:val="20"/>
        </w:rPr>
      </w:pPr>
      <w:r w:rsidRPr="009C246F">
        <w:rPr>
          <w:sz w:val="20"/>
          <w:szCs w:val="20"/>
        </w:rPr>
        <w:t>H</w:t>
      </w:r>
      <w:r w:rsidR="00660E31">
        <w:rPr>
          <w:sz w:val="20"/>
          <w:szCs w:val="20"/>
        </w:rPr>
        <w:t>otspot</w:t>
      </w:r>
      <w:r w:rsidR="00450F2B">
        <w:rPr>
          <w:sz w:val="20"/>
          <w:szCs w:val="20"/>
        </w:rPr>
        <w:t>s</w:t>
      </w:r>
      <w:r w:rsidRPr="009C246F">
        <w:rPr>
          <w:sz w:val="20"/>
          <w:szCs w:val="20"/>
        </w:rPr>
        <w:t xml:space="preserve"> may be borrowed for a 7-day loan period and may not be renewed.</w:t>
      </w:r>
    </w:p>
    <w:p w14:paraId="0E046ADB" w14:textId="4935505C" w:rsidR="00ED3D6C" w:rsidRPr="009C246F" w:rsidRDefault="00ED3D6C" w:rsidP="00ED3D6C">
      <w:pPr>
        <w:pStyle w:val="ListParagraph"/>
        <w:numPr>
          <w:ilvl w:val="0"/>
          <w:numId w:val="9"/>
        </w:numPr>
        <w:spacing w:after="160" w:line="259" w:lineRule="auto"/>
        <w:rPr>
          <w:sz w:val="20"/>
          <w:szCs w:val="20"/>
        </w:rPr>
      </w:pPr>
      <w:r w:rsidRPr="009C246F">
        <w:rPr>
          <w:sz w:val="20"/>
          <w:szCs w:val="20"/>
        </w:rPr>
        <w:t>Borrowers must understand and sign the agreement at the circulation desk in the presence of library staff every time a H</w:t>
      </w:r>
      <w:r w:rsidR="00660E31">
        <w:rPr>
          <w:sz w:val="20"/>
          <w:szCs w:val="20"/>
        </w:rPr>
        <w:t>otspot</w:t>
      </w:r>
      <w:r w:rsidRPr="009C246F">
        <w:rPr>
          <w:sz w:val="20"/>
          <w:szCs w:val="20"/>
        </w:rPr>
        <w:t xml:space="preserve"> is checked out.</w:t>
      </w:r>
      <w:bookmarkStart w:id="0" w:name="_GoBack"/>
      <w:bookmarkEnd w:id="0"/>
    </w:p>
    <w:p w14:paraId="5A840DC7" w14:textId="77777777" w:rsidR="00ED3D6C" w:rsidRPr="009C246F" w:rsidRDefault="00ED3D6C" w:rsidP="00ED3D6C">
      <w:pPr>
        <w:rPr>
          <w:b/>
          <w:sz w:val="20"/>
          <w:szCs w:val="20"/>
        </w:rPr>
      </w:pPr>
      <w:r w:rsidRPr="009C246F">
        <w:rPr>
          <w:b/>
          <w:sz w:val="20"/>
          <w:szCs w:val="20"/>
        </w:rPr>
        <w:t>Fines and Liability:</w:t>
      </w:r>
    </w:p>
    <w:p w14:paraId="171175CE" w14:textId="77777777" w:rsidR="00ED3D6C" w:rsidRPr="009C246F" w:rsidRDefault="00ED3D6C" w:rsidP="00ED3D6C">
      <w:pPr>
        <w:pStyle w:val="ListParagraph"/>
        <w:numPr>
          <w:ilvl w:val="0"/>
          <w:numId w:val="10"/>
        </w:numPr>
        <w:spacing w:after="160" w:line="259" w:lineRule="auto"/>
        <w:rPr>
          <w:sz w:val="20"/>
          <w:szCs w:val="20"/>
        </w:rPr>
      </w:pPr>
      <w:r w:rsidRPr="009C246F">
        <w:rPr>
          <w:sz w:val="20"/>
          <w:szCs w:val="20"/>
        </w:rPr>
        <w:t>The overdue fee is $1.00 per day.</w:t>
      </w:r>
    </w:p>
    <w:p w14:paraId="13E12E37" w14:textId="77777777" w:rsidR="00ED3D6C" w:rsidRPr="009C246F" w:rsidRDefault="00ED3D6C" w:rsidP="00ED3D6C">
      <w:pPr>
        <w:pStyle w:val="ListParagraph"/>
        <w:numPr>
          <w:ilvl w:val="0"/>
          <w:numId w:val="10"/>
        </w:numPr>
        <w:spacing w:after="160" w:line="259" w:lineRule="auto"/>
        <w:rPr>
          <w:sz w:val="20"/>
          <w:szCs w:val="20"/>
        </w:rPr>
      </w:pPr>
      <w:r w:rsidRPr="009C246F">
        <w:rPr>
          <w:sz w:val="20"/>
          <w:szCs w:val="20"/>
        </w:rPr>
        <w:t>It is the borrower’s responsibility to protect the Hotspot from loss or damage.</w:t>
      </w:r>
    </w:p>
    <w:p w14:paraId="40B6A74E" w14:textId="77777777" w:rsidR="00ED3D6C" w:rsidRPr="009C246F" w:rsidRDefault="00ED3D6C" w:rsidP="00ED3D6C">
      <w:pPr>
        <w:pStyle w:val="ListParagraph"/>
        <w:numPr>
          <w:ilvl w:val="0"/>
          <w:numId w:val="10"/>
        </w:numPr>
        <w:spacing w:after="160" w:line="259" w:lineRule="auto"/>
        <w:rPr>
          <w:sz w:val="20"/>
          <w:szCs w:val="20"/>
        </w:rPr>
      </w:pPr>
      <w:r w:rsidRPr="009C246F">
        <w:rPr>
          <w:sz w:val="20"/>
          <w:szCs w:val="20"/>
        </w:rPr>
        <w:t>The replacement cost of a Hotspot is $120.00</w:t>
      </w:r>
    </w:p>
    <w:p w14:paraId="3A3D456F" w14:textId="77777777" w:rsidR="00ED3D6C" w:rsidRPr="009C246F" w:rsidRDefault="00ED3D6C" w:rsidP="00ED3D6C">
      <w:pPr>
        <w:pStyle w:val="ListParagraph"/>
        <w:numPr>
          <w:ilvl w:val="0"/>
          <w:numId w:val="10"/>
        </w:numPr>
        <w:spacing w:after="160" w:line="259" w:lineRule="auto"/>
        <w:rPr>
          <w:sz w:val="20"/>
          <w:szCs w:val="20"/>
        </w:rPr>
      </w:pPr>
      <w:r w:rsidRPr="009C246F">
        <w:rPr>
          <w:sz w:val="20"/>
          <w:szCs w:val="20"/>
        </w:rPr>
        <w:t>The replacement cost of the container is $10.00</w:t>
      </w:r>
    </w:p>
    <w:p w14:paraId="5B9D94F4" w14:textId="77777777" w:rsidR="00ED3D6C" w:rsidRDefault="00ED3D6C" w:rsidP="00ED3D6C">
      <w:pPr>
        <w:pStyle w:val="ListParagraph"/>
        <w:numPr>
          <w:ilvl w:val="0"/>
          <w:numId w:val="10"/>
        </w:numPr>
        <w:spacing w:after="160" w:line="259" w:lineRule="auto"/>
        <w:rPr>
          <w:sz w:val="20"/>
          <w:szCs w:val="20"/>
        </w:rPr>
      </w:pPr>
      <w:r w:rsidRPr="009C246F">
        <w:rPr>
          <w:sz w:val="20"/>
          <w:szCs w:val="20"/>
        </w:rPr>
        <w:t>The replacement cost of the charger is $8.00</w:t>
      </w:r>
    </w:p>
    <w:p w14:paraId="4513F0E4" w14:textId="72C48E93" w:rsidR="00EE4AA0" w:rsidRPr="00ED3D6C" w:rsidRDefault="00ED3D6C" w:rsidP="00ED3D6C">
      <w:pPr>
        <w:pStyle w:val="ListParagraph"/>
        <w:numPr>
          <w:ilvl w:val="0"/>
          <w:numId w:val="10"/>
        </w:numPr>
        <w:spacing w:after="160" w:line="259" w:lineRule="auto"/>
        <w:rPr>
          <w:sz w:val="20"/>
          <w:szCs w:val="20"/>
        </w:rPr>
      </w:pPr>
      <w:r w:rsidRPr="00DC282B">
        <w:rPr>
          <w:sz w:val="20"/>
          <w:szCs w:val="20"/>
        </w:rPr>
        <w:t xml:space="preserve">The replacement cost of a </w:t>
      </w:r>
      <w:r w:rsidR="00660E31">
        <w:rPr>
          <w:sz w:val="20"/>
          <w:szCs w:val="20"/>
        </w:rPr>
        <w:t>Hotspot</w:t>
      </w:r>
      <w:r w:rsidRPr="00DC282B">
        <w:rPr>
          <w:sz w:val="20"/>
          <w:szCs w:val="20"/>
        </w:rPr>
        <w:t xml:space="preserve"> is subject to change and listed in the item record.</w:t>
      </w:r>
    </w:p>
    <w:p w14:paraId="7BBA844B" w14:textId="77777777" w:rsidR="00C72316" w:rsidRDefault="00C72316" w:rsidP="00EB3C76">
      <w:pPr>
        <w:spacing w:after="0" w:line="259" w:lineRule="auto"/>
        <w:ind w:left="0" w:firstLine="0"/>
        <w:rPr>
          <w:b/>
          <w:sz w:val="24"/>
          <w:szCs w:val="24"/>
        </w:rPr>
      </w:pPr>
    </w:p>
    <w:p w14:paraId="5ECC1286" w14:textId="77777777" w:rsidR="00C72316" w:rsidRDefault="00C72316" w:rsidP="00EB3C76">
      <w:pPr>
        <w:spacing w:after="0" w:line="259" w:lineRule="auto"/>
        <w:ind w:left="0" w:firstLine="0"/>
        <w:rPr>
          <w:b/>
          <w:sz w:val="24"/>
          <w:szCs w:val="24"/>
        </w:rPr>
      </w:pPr>
    </w:p>
    <w:p w14:paraId="6039E91D" w14:textId="77777777" w:rsidR="00C72316" w:rsidRDefault="00C72316" w:rsidP="00EB3C76">
      <w:pPr>
        <w:spacing w:after="0" w:line="259" w:lineRule="auto"/>
        <w:ind w:left="0" w:firstLine="0"/>
        <w:rPr>
          <w:b/>
          <w:sz w:val="24"/>
          <w:szCs w:val="24"/>
        </w:rPr>
      </w:pPr>
    </w:p>
    <w:p w14:paraId="26E98585" w14:textId="77777777" w:rsidR="00C72316" w:rsidRDefault="00C72316" w:rsidP="00EB3C76">
      <w:pPr>
        <w:spacing w:after="0" w:line="259" w:lineRule="auto"/>
        <w:ind w:left="0" w:firstLine="0"/>
        <w:rPr>
          <w:b/>
          <w:sz w:val="24"/>
          <w:szCs w:val="24"/>
        </w:rPr>
      </w:pPr>
    </w:p>
    <w:p w14:paraId="7DE6425F" w14:textId="77777777" w:rsidR="00C72316" w:rsidRDefault="00C72316" w:rsidP="00EB3C76">
      <w:pPr>
        <w:spacing w:after="0" w:line="259" w:lineRule="auto"/>
        <w:ind w:left="0" w:firstLine="0"/>
        <w:rPr>
          <w:b/>
          <w:sz w:val="24"/>
          <w:szCs w:val="24"/>
        </w:rPr>
      </w:pPr>
    </w:p>
    <w:p w14:paraId="00B223C3" w14:textId="67B3F5B6" w:rsidR="0015764B" w:rsidRPr="000D38E9" w:rsidRDefault="0015764B" w:rsidP="00EB3C76">
      <w:pPr>
        <w:spacing w:after="0" w:line="259" w:lineRule="auto"/>
        <w:ind w:left="0" w:firstLine="0"/>
        <w:rPr>
          <w:b/>
          <w:sz w:val="24"/>
          <w:szCs w:val="24"/>
        </w:rPr>
      </w:pPr>
      <w:r w:rsidRPr="001D0653">
        <w:rPr>
          <w:b/>
          <w:sz w:val="24"/>
          <w:szCs w:val="24"/>
        </w:rPr>
        <w:lastRenderedPageBreak/>
        <w:t>Cake Pan</w:t>
      </w:r>
      <w:r w:rsidR="00EE4AA0">
        <w:rPr>
          <w:b/>
          <w:sz w:val="24"/>
          <w:szCs w:val="24"/>
        </w:rPr>
        <w:t>s</w:t>
      </w:r>
      <w:r w:rsidRPr="001D0653">
        <w:rPr>
          <w:b/>
          <w:sz w:val="24"/>
          <w:szCs w:val="24"/>
        </w:rPr>
        <w:t xml:space="preserve"> &amp; Cookie Cutter</w:t>
      </w:r>
      <w:r w:rsidR="00EE4AA0">
        <w:rPr>
          <w:b/>
          <w:sz w:val="24"/>
          <w:szCs w:val="24"/>
        </w:rPr>
        <w:t>s</w:t>
      </w:r>
    </w:p>
    <w:p w14:paraId="4D12930E" w14:textId="77777777" w:rsidR="0015764B" w:rsidRPr="001D0653" w:rsidRDefault="004E1EE2" w:rsidP="00101393">
      <w:pPr>
        <w:pStyle w:val="ListParagraph"/>
        <w:numPr>
          <w:ilvl w:val="0"/>
          <w:numId w:val="7"/>
        </w:numPr>
        <w:tabs>
          <w:tab w:val="left" w:pos="900"/>
        </w:tabs>
        <w:spacing w:after="0" w:line="259" w:lineRule="auto"/>
        <w:rPr>
          <w:sz w:val="24"/>
          <w:szCs w:val="24"/>
        </w:rPr>
      </w:pPr>
      <w:r w:rsidRPr="001D0653">
        <w:rPr>
          <w:sz w:val="24"/>
          <w:szCs w:val="24"/>
        </w:rPr>
        <w:t>Check</w:t>
      </w:r>
      <w:r w:rsidR="0015764B" w:rsidRPr="001D0653">
        <w:rPr>
          <w:sz w:val="24"/>
          <w:szCs w:val="24"/>
        </w:rPr>
        <w:t xml:space="preserve">out </w:t>
      </w:r>
      <w:r w:rsidRPr="001D0653">
        <w:rPr>
          <w:sz w:val="24"/>
          <w:szCs w:val="24"/>
        </w:rPr>
        <w:t xml:space="preserve">is </w:t>
      </w:r>
      <w:r w:rsidR="0015764B" w:rsidRPr="001D0653">
        <w:rPr>
          <w:sz w:val="24"/>
          <w:szCs w:val="24"/>
        </w:rPr>
        <w:t xml:space="preserve">for 2 weeks. </w:t>
      </w:r>
    </w:p>
    <w:p w14:paraId="5CA06829" w14:textId="77777777" w:rsidR="0015764B" w:rsidRPr="001D0653" w:rsidRDefault="0015764B" w:rsidP="00101393">
      <w:pPr>
        <w:pStyle w:val="ListParagraph"/>
        <w:numPr>
          <w:ilvl w:val="0"/>
          <w:numId w:val="7"/>
        </w:numPr>
        <w:spacing w:after="0" w:line="259" w:lineRule="auto"/>
        <w:rPr>
          <w:sz w:val="24"/>
          <w:szCs w:val="24"/>
        </w:rPr>
      </w:pPr>
      <w:r w:rsidRPr="001D0653">
        <w:rPr>
          <w:sz w:val="24"/>
          <w:szCs w:val="24"/>
        </w:rPr>
        <w:t>Limit of 2 cake pans</w:t>
      </w:r>
      <w:r w:rsidR="004E1EE2" w:rsidRPr="001D0653">
        <w:rPr>
          <w:sz w:val="24"/>
          <w:szCs w:val="24"/>
        </w:rPr>
        <w:t>, and 2 cookie cutter sets</w:t>
      </w:r>
      <w:r w:rsidRPr="001D0653">
        <w:rPr>
          <w:sz w:val="24"/>
          <w:szCs w:val="24"/>
        </w:rPr>
        <w:t xml:space="preserve"> per library card. </w:t>
      </w:r>
    </w:p>
    <w:p w14:paraId="10C8DDAA" w14:textId="77777777" w:rsidR="0015764B" w:rsidRPr="001D0653" w:rsidRDefault="004E1EE2" w:rsidP="00101393">
      <w:pPr>
        <w:pStyle w:val="ListParagraph"/>
        <w:numPr>
          <w:ilvl w:val="0"/>
          <w:numId w:val="7"/>
        </w:numPr>
        <w:spacing w:after="0" w:line="259" w:lineRule="auto"/>
        <w:rPr>
          <w:sz w:val="24"/>
          <w:szCs w:val="24"/>
        </w:rPr>
      </w:pPr>
      <w:r w:rsidRPr="001D0653">
        <w:rPr>
          <w:sz w:val="24"/>
          <w:szCs w:val="24"/>
        </w:rPr>
        <w:t>Items cannot be renewed</w:t>
      </w:r>
    </w:p>
    <w:p w14:paraId="04EC8466" w14:textId="77777777" w:rsidR="0015764B" w:rsidRPr="001D0653" w:rsidRDefault="004E1EE2" w:rsidP="00101393">
      <w:pPr>
        <w:pStyle w:val="ListParagraph"/>
        <w:numPr>
          <w:ilvl w:val="0"/>
          <w:numId w:val="7"/>
        </w:numPr>
        <w:spacing w:after="0" w:line="259" w:lineRule="auto"/>
        <w:rPr>
          <w:sz w:val="24"/>
          <w:szCs w:val="24"/>
        </w:rPr>
      </w:pPr>
      <w:r w:rsidRPr="001D0653">
        <w:rPr>
          <w:sz w:val="24"/>
          <w:szCs w:val="24"/>
        </w:rPr>
        <w:t xml:space="preserve">Items </w:t>
      </w:r>
      <w:r w:rsidR="0015764B" w:rsidRPr="001D0653">
        <w:rPr>
          <w:sz w:val="24"/>
          <w:szCs w:val="24"/>
        </w:rPr>
        <w:t xml:space="preserve">are holdable to all Rivershare libraries. </w:t>
      </w:r>
    </w:p>
    <w:p w14:paraId="009FF508" w14:textId="77777777" w:rsidR="0015764B" w:rsidRPr="001D0653" w:rsidRDefault="0015764B" w:rsidP="00101393">
      <w:pPr>
        <w:pStyle w:val="ListParagraph"/>
        <w:numPr>
          <w:ilvl w:val="0"/>
          <w:numId w:val="7"/>
        </w:numPr>
        <w:spacing w:after="0" w:line="259" w:lineRule="auto"/>
        <w:rPr>
          <w:sz w:val="24"/>
          <w:szCs w:val="24"/>
        </w:rPr>
      </w:pPr>
      <w:r w:rsidRPr="001D0653">
        <w:rPr>
          <w:sz w:val="24"/>
          <w:szCs w:val="24"/>
        </w:rPr>
        <w:t xml:space="preserve">All </w:t>
      </w:r>
      <w:r w:rsidR="004E1EE2" w:rsidRPr="001D0653">
        <w:rPr>
          <w:sz w:val="24"/>
          <w:szCs w:val="24"/>
        </w:rPr>
        <w:t>items</w:t>
      </w:r>
      <w:r w:rsidRPr="001D0653">
        <w:rPr>
          <w:sz w:val="24"/>
          <w:szCs w:val="24"/>
        </w:rPr>
        <w:t xml:space="preserve"> must be washed before returning to the library. </w:t>
      </w:r>
    </w:p>
    <w:p w14:paraId="1387DB52" w14:textId="77777777" w:rsidR="0015764B" w:rsidRPr="001D0653" w:rsidRDefault="0015764B" w:rsidP="00101393">
      <w:pPr>
        <w:pStyle w:val="ListParagraph"/>
        <w:numPr>
          <w:ilvl w:val="0"/>
          <w:numId w:val="7"/>
        </w:numPr>
        <w:spacing w:after="0" w:line="259" w:lineRule="auto"/>
        <w:rPr>
          <w:sz w:val="24"/>
          <w:szCs w:val="24"/>
        </w:rPr>
      </w:pPr>
      <w:r w:rsidRPr="001D0653">
        <w:rPr>
          <w:sz w:val="24"/>
          <w:szCs w:val="24"/>
        </w:rPr>
        <w:t xml:space="preserve">Please return </w:t>
      </w:r>
      <w:r w:rsidR="004E1EE2" w:rsidRPr="001D0653">
        <w:rPr>
          <w:sz w:val="24"/>
          <w:szCs w:val="24"/>
        </w:rPr>
        <w:t>items</w:t>
      </w:r>
      <w:r w:rsidRPr="001D0653">
        <w:rPr>
          <w:sz w:val="24"/>
          <w:szCs w:val="24"/>
        </w:rPr>
        <w:t xml:space="preserve"> to the circulation desk. Do not put </w:t>
      </w:r>
      <w:r w:rsidR="004E1EE2" w:rsidRPr="001D0653">
        <w:rPr>
          <w:sz w:val="24"/>
          <w:szCs w:val="24"/>
        </w:rPr>
        <w:t>these items</w:t>
      </w:r>
      <w:r w:rsidRPr="001D0653">
        <w:rPr>
          <w:sz w:val="24"/>
          <w:szCs w:val="24"/>
        </w:rPr>
        <w:t xml:space="preserve"> into the book drop. </w:t>
      </w:r>
    </w:p>
    <w:p w14:paraId="5DF5A118" w14:textId="77777777" w:rsidR="0015764B" w:rsidRPr="001D0653" w:rsidRDefault="0015764B" w:rsidP="00101393">
      <w:pPr>
        <w:pStyle w:val="ListParagraph"/>
        <w:numPr>
          <w:ilvl w:val="0"/>
          <w:numId w:val="7"/>
        </w:numPr>
        <w:spacing w:after="0" w:line="259" w:lineRule="auto"/>
        <w:rPr>
          <w:sz w:val="24"/>
          <w:szCs w:val="24"/>
        </w:rPr>
      </w:pPr>
      <w:r w:rsidRPr="001D0653">
        <w:rPr>
          <w:sz w:val="24"/>
          <w:szCs w:val="24"/>
        </w:rPr>
        <w:t xml:space="preserve">A damage fee of $2 will be charge for </w:t>
      </w:r>
      <w:r w:rsidR="004E1EE2" w:rsidRPr="001D0653">
        <w:rPr>
          <w:sz w:val="24"/>
          <w:szCs w:val="24"/>
        </w:rPr>
        <w:t>items</w:t>
      </w:r>
      <w:r w:rsidRPr="001D0653">
        <w:rPr>
          <w:sz w:val="24"/>
          <w:szCs w:val="24"/>
        </w:rPr>
        <w:t xml:space="preserve"> that are returned dirty. </w:t>
      </w:r>
    </w:p>
    <w:p w14:paraId="333205ED" w14:textId="77777777" w:rsidR="0015764B" w:rsidRPr="001D0653" w:rsidRDefault="0015764B" w:rsidP="00101393">
      <w:pPr>
        <w:pStyle w:val="ListParagraph"/>
        <w:numPr>
          <w:ilvl w:val="0"/>
          <w:numId w:val="7"/>
        </w:numPr>
        <w:spacing w:after="0" w:line="259" w:lineRule="auto"/>
        <w:rPr>
          <w:sz w:val="24"/>
          <w:szCs w:val="24"/>
        </w:rPr>
      </w:pPr>
      <w:r w:rsidRPr="001D0653">
        <w:rPr>
          <w:sz w:val="24"/>
          <w:szCs w:val="24"/>
        </w:rPr>
        <w:t xml:space="preserve">Overdue </w:t>
      </w:r>
      <w:r w:rsidR="004E1EE2" w:rsidRPr="001D0653">
        <w:rPr>
          <w:sz w:val="24"/>
          <w:szCs w:val="24"/>
        </w:rPr>
        <w:t>items</w:t>
      </w:r>
      <w:r w:rsidRPr="001D0653">
        <w:rPr>
          <w:sz w:val="24"/>
          <w:szCs w:val="24"/>
        </w:rPr>
        <w:t xml:space="preserve"> are .50/day.  </w:t>
      </w:r>
    </w:p>
    <w:p w14:paraId="211A1BFB" w14:textId="77777777" w:rsidR="0015764B" w:rsidRPr="001D0653" w:rsidRDefault="0015764B" w:rsidP="00101393">
      <w:pPr>
        <w:pStyle w:val="ListParagraph"/>
        <w:numPr>
          <w:ilvl w:val="0"/>
          <w:numId w:val="7"/>
        </w:numPr>
        <w:spacing w:after="0" w:line="259" w:lineRule="auto"/>
        <w:rPr>
          <w:sz w:val="24"/>
          <w:szCs w:val="24"/>
        </w:rPr>
      </w:pPr>
      <w:r w:rsidRPr="001D0653">
        <w:rPr>
          <w:sz w:val="24"/>
          <w:szCs w:val="24"/>
        </w:rPr>
        <w:t xml:space="preserve">Replacement fee for lost or damaged </w:t>
      </w:r>
      <w:r w:rsidR="004E1EE2" w:rsidRPr="001D0653">
        <w:rPr>
          <w:sz w:val="24"/>
          <w:szCs w:val="24"/>
        </w:rPr>
        <w:t>items</w:t>
      </w:r>
      <w:r w:rsidRPr="001D0653">
        <w:rPr>
          <w:sz w:val="24"/>
          <w:szCs w:val="24"/>
        </w:rPr>
        <w:t xml:space="preserve"> is based on the price of a new replacement. </w:t>
      </w:r>
    </w:p>
    <w:p w14:paraId="01B03F95" w14:textId="77777777" w:rsidR="0015764B" w:rsidRPr="001D0653" w:rsidRDefault="0015764B" w:rsidP="0015764B">
      <w:pPr>
        <w:spacing w:after="0" w:line="259" w:lineRule="auto"/>
        <w:ind w:left="0" w:firstLine="0"/>
        <w:rPr>
          <w:sz w:val="24"/>
          <w:szCs w:val="24"/>
        </w:rPr>
      </w:pPr>
      <w:r w:rsidRPr="001D0653">
        <w:rPr>
          <w:sz w:val="24"/>
          <w:szCs w:val="24"/>
        </w:rPr>
        <w:t xml:space="preserve"> </w:t>
      </w:r>
    </w:p>
    <w:p w14:paraId="6183F0F9" w14:textId="77777777" w:rsidR="0015764B" w:rsidRPr="00254C17" w:rsidRDefault="0015764B" w:rsidP="0015764B">
      <w:pPr>
        <w:spacing w:after="0" w:line="259" w:lineRule="auto"/>
        <w:ind w:left="0" w:firstLine="0"/>
        <w:rPr>
          <w:sz w:val="24"/>
          <w:szCs w:val="24"/>
        </w:rPr>
      </w:pPr>
      <w:r w:rsidRPr="00254C17">
        <w:rPr>
          <w:sz w:val="24"/>
          <w:szCs w:val="24"/>
        </w:rPr>
        <w:t xml:space="preserve">Handling Instructions </w:t>
      </w:r>
    </w:p>
    <w:p w14:paraId="1DC062FE" w14:textId="77777777" w:rsidR="0015764B" w:rsidRPr="001D0653" w:rsidRDefault="0015764B" w:rsidP="0015764B">
      <w:pPr>
        <w:spacing w:after="0" w:line="259" w:lineRule="auto"/>
        <w:ind w:left="0" w:firstLine="0"/>
        <w:rPr>
          <w:sz w:val="24"/>
          <w:szCs w:val="24"/>
        </w:rPr>
      </w:pPr>
      <w:r w:rsidRPr="001D0653">
        <w:rPr>
          <w:sz w:val="24"/>
          <w:szCs w:val="24"/>
        </w:rPr>
        <w:t xml:space="preserve">Before and after usage, wash the </w:t>
      </w:r>
      <w:r w:rsidR="0088093E" w:rsidRPr="001D0653">
        <w:rPr>
          <w:sz w:val="24"/>
          <w:szCs w:val="24"/>
        </w:rPr>
        <w:t>items</w:t>
      </w:r>
      <w:r w:rsidRPr="001D0653">
        <w:rPr>
          <w:sz w:val="24"/>
          <w:szCs w:val="24"/>
        </w:rPr>
        <w:t xml:space="preserve"> in warm, soapy water and dry it thoroughly. Most of our </w:t>
      </w:r>
      <w:r w:rsidR="0088093E" w:rsidRPr="001D0653">
        <w:rPr>
          <w:sz w:val="24"/>
          <w:szCs w:val="24"/>
        </w:rPr>
        <w:t>items</w:t>
      </w:r>
      <w:r w:rsidRPr="001D0653">
        <w:rPr>
          <w:sz w:val="24"/>
          <w:szCs w:val="24"/>
        </w:rPr>
        <w:t xml:space="preserve"> are dishwasher safe, but not all. </w:t>
      </w:r>
    </w:p>
    <w:p w14:paraId="78A26F47" w14:textId="77777777" w:rsidR="0088093E" w:rsidRPr="001D0653" w:rsidRDefault="0088093E" w:rsidP="0088093E">
      <w:pPr>
        <w:spacing w:after="0" w:line="259" w:lineRule="auto"/>
        <w:ind w:left="0" w:firstLine="0"/>
        <w:rPr>
          <w:sz w:val="24"/>
          <w:szCs w:val="24"/>
        </w:rPr>
      </w:pPr>
      <w:r w:rsidRPr="001D0653">
        <w:rPr>
          <w:sz w:val="24"/>
          <w:szCs w:val="24"/>
        </w:rPr>
        <w:t xml:space="preserve"> </w:t>
      </w:r>
    </w:p>
    <w:p w14:paraId="0A94022A" w14:textId="77777777" w:rsidR="0015764B" w:rsidRPr="00254C17" w:rsidRDefault="0015764B" w:rsidP="0015764B">
      <w:pPr>
        <w:spacing w:after="0" w:line="259" w:lineRule="auto"/>
        <w:ind w:left="0" w:firstLine="0"/>
        <w:rPr>
          <w:sz w:val="24"/>
          <w:szCs w:val="24"/>
        </w:rPr>
      </w:pPr>
      <w:r w:rsidRPr="00254C17">
        <w:rPr>
          <w:sz w:val="24"/>
          <w:szCs w:val="24"/>
        </w:rPr>
        <w:t>Show Us Your Cake</w:t>
      </w:r>
      <w:r w:rsidR="0088093E" w:rsidRPr="00254C17">
        <w:rPr>
          <w:sz w:val="24"/>
          <w:szCs w:val="24"/>
        </w:rPr>
        <w:t xml:space="preserve"> &amp; Cookies</w:t>
      </w:r>
    </w:p>
    <w:p w14:paraId="6491D2CF" w14:textId="177111F6" w:rsidR="00091BBF" w:rsidRPr="001D0653" w:rsidRDefault="0015764B" w:rsidP="005A75E0">
      <w:pPr>
        <w:spacing w:after="0" w:line="259" w:lineRule="auto"/>
        <w:ind w:left="0" w:firstLine="0"/>
        <w:rPr>
          <w:b/>
          <w:sz w:val="24"/>
          <w:szCs w:val="24"/>
        </w:rPr>
      </w:pPr>
      <w:r w:rsidRPr="001D0653">
        <w:rPr>
          <w:sz w:val="24"/>
          <w:szCs w:val="24"/>
        </w:rPr>
        <w:t xml:space="preserve">We would love to see your creation! Please share a picture on our Facebook or Instagram page and tag us @IACPL. </w:t>
      </w:r>
    </w:p>
    <w:p w14:paraId="2DC5C646" w14:textId="77777777" w:rsidR="00EE4AA0" w:rsidRDefault="00EE4AA0" w:rsidP="00EB3C76">
      <w:pPr>
        <w:spacing w:after="0" w:line="259" w:lineRule="auto"/>
        <w:ind w:left="0" w:firstLine="0"/>
        <w:rPr>
          <w:b/>
          <w:sz w:val="24"/>
          <w:szCs w:val="24"/>
        </w:rPr>
      </w:pPr>
    </w:p>
    <w:p w14:paraId="7CECC0C6" w14:textId="3EE3371A" w:rsidR="00B54EDF" w:rsidRPr="001D0653" w:rsidRDefault="00B54EDF" w:rsidP="00EB3C76">
      <w:pPr>
        <w:spacing w:after="0" w:line="259" w:lineRule="auto"/>
        <w:ind w:left="0" w:firstLine="0"/>
        <w:rPr>
          <w:b/>
          <w:sz w:val="24"/>
          <w:szCs w:val="24"/>
        </w:rPr>
      </w:pPr>
      <w:r w:rsidRPr="001D0653">
        <w:rPr>
          <w:b/>
          <w:sz w:val="24"/>
          <w:szCs w:val="24"/>
        </w:rPr>
        <w:t xml:space="preserve">Seed Library </w:t>
      </w:r>
    </w:p>
    <w:p w14:paraId="21AC6BAF" w14:textId="77777777" w:rsidR="00B54EDF" w:rsidRPr="001D0653" w:rsidRDefault="00B54EDF" w:rsidP="00B54EDF">
      <w:pPr>
        <w:spacing w:after="0" w:line="259" w:lineRule="auto"/>
        <w:ind w:left="0" w:firstLine="0"/>
        <w:rPr>
          <w:sz w:val="24"/>
          <w:szCs w:val="24"/>
        </w:rPr>
      </w:pPr>
      <w:r w:rsidRPr="001D0653">
        <w:rPr>
          <w:sz w:val="24"/>
          <w:szCs w:val="24"/>
        </w:rPr>
        <w:t xml:space="preserve">The Seed Library operates on the honor system. We </w:t>
      </w:r>
      <w:r w:rsidR="00D16843" w:rsidRPr="001D0653">
        <w:rPr>
          <w:sz w:val="24"/>
          <w:szCs w:val="24"/>
        </w:rPr>
        <w:t>encourage</w:t>
      </w:r>
      <w:r w:rsidRPr="001D0653">
        <w:rPr>
          <w:sz w:val="24"/>
          <w:szCs w:val="24"/>
        </w:rPr>
        <w:t xml:space="preserve"> </w:t>
      </w:r>
      <w:r w:rsidR="00A630D9" w:rsidRPr="001D0653">
        <w:rPr>
          <w:sz w:val="24"/>
          <w:szCs w:val="24"/>
        </w:rPr>
        <w:t>everyone</w:t>
      </w:r>
      <w:r w:rsidRPr="001D0653">
        <w:rPr>
          <w:sz w:val="24"/>
          <w:szCs w:val="24"/>
        </w:rPr>
        <w:t xml:space="preserve"> to learn basic seed-saving techniques and check-out our resources available in the library. If you are unable to save your own seed, please consider donating a packet or two of fresh, commercially grown, open-pollinated (non-hybrid, non-GMO) seed to keep our library stocked. Returned seed is what allows us to keep our Seed Library running. If you would like to volunteer to help with our Seed Library please contact the library. </w:t>
      </w:r>
    </w:p>
    <w:p w14:paraId="6EABE6DF" w14:textId="77777777" w:rsidR="00637CFA" w:rsidRPr="001D0653" w:rsidRDefault="00637CFA" w:rsidP="00B54EDF">
      <w:pPr>
        <w:spacing w:after="0" w:line="259" w:lineRule="auto"/>
        <w:ind w:left="0" w:firstLine="0"/>
        <w:rPr>
          <w:sz w:val="24"/>
          <w:szCs w:val="24"/>
        </w:rPr>
      </w:pPr>
    </w:p>
    <w:p w14:paraId="53C4F218" w14:textId="77777777" w:rsidR="00B54EDF" w:rsidRPr="00D0708C" w:rsidRDefault="00B54EDF" w:rsidP="00B54EDF">
      <w:pPr>
        <w:spacing w:after="0" w:line="259" w:lineRule="auto"/>
        <w:ind w:left="0" w:firstLine="0"/>
        <w:rPr>
          <w:sz w:val="24"/>
          <w:szCs w:val="24"/>
        </w:rPr>
      </w:pPr>
      <w:r w:rsidRPr="00D0708C">
        <w:rPr>
          <w:sz w:val="24"/>
          <w:szCs w:val="24"/>
        </w:rPr>
        <w:t>How it works</w:t>
      </w:r>
      <w:r w:rsidR="00637CFA" w:rsidRPr="00D0708C">
        <w:rPr>
          <w:sz w:val="24"/>
          <w:szCs w:val="24"/>
        </w:rPr>
        <w:t>:</w:t>
      </w:r>
    </w:p>
    <w:p w14:paraId="458870F0" w14:textId="77777777" w:rsidR="00B54EDF" w:rsidRPr="001D0653" w:rsidRDefault="00B54EDF" w:rsidP="007177FC">
      <w:pPr>
        <w:pStyle w:val="ListParagraph"/>
        <w:numPr>
          <w:ilvl w:val="0"/>
          <w:numId w:val="8"/>
        </w:numPr>
        <w:spacing w:after="0" w:line="259" w:lineRule="auto"/>
        <w:rPr>
          <w:sz w:val="24"/>
          <w:szCs w:val="24"/>
        </w:rPr>
      </w:pPr>
      <w:r w:rsidRPr="001D0653">
        <w:rPr>
          <w:sz w:val="24"/>
          <w:szCs w:val="24"/>
        </w:rPr>
        <w:t xml:space="preserve">Select up to 5 packets per visit, a maximum of 15 per season </w:t>
      </w:r>
    </w:p>
    <w:p w14:paraId="1E618872" w14:textId="77777777" w:rsidR="00B54EDF" w:rsidRPr="001D0653" w:rsidRDefault="00B54EDF" w:rsidP="007177FC">
      <w:pPr>
        <w:pStyle w:val="ListParagraph"/>
        <w:numPr>
          <w:ilvl w:val="0"/>
          <w:numId w:val="8"/>
        </w:numPr>
        <w:spacing w:after="0" w:line="259" w:lineRule="auto"/>
        <w:rPr>
          <w:sz w:val="24"/>
          <w:szCs w:val="24"/>
        </w:rPr>
      </w:pPr>
      <w:r w:rsidRPr="001D0653">
        <w:rPr>
          <w:sz w:val="24"/>
          <w:szCs w:val="24"/>
        </w:rPr>
        <w:t>Plant your seeds and watch them grow!</w:t>
      </w:r>
    </w:p>
    <w:p w14:paraId="1EBC4E6A" w14:textId="77777777" w:rsidR="00B54EDF" w:rsidRPr="001D0653" w:rsidRDefault="00B54EDF" w:rsidP="007177FC">
      <w:pPr>
        <w:pStyle w:val="ListParagraph"/>
        <w:numPr>
          <w:ilvl w:val="0"/>
          <w:numId w:val="8"/>
        </w:numPr>
        <w:spacing w:after="0" w:line="259" w:lineRule="auto"/>
        <w:rPr>
          <w:sz w:val="24"/>
          <w:szCs w:val="24"/>
        </w:rPr>
      </w:pPr>
      <w:r w:rsidRPr="001D0653">
        <w:rPr>
          <w:sz w:val="24"/>
          <w:szCs w:val="24"/>
        </w:rPr>
        <w:t>Collect seeds from the plants you grew</w:t>
      </w:r>
    </w:p>
    <w:p w14:paraId="3918F98C" w14:textId="77777777" w:rsidR="00B54EDF" w:rsidRPr="001D0653" w:rsidRDefault="00B54EDF" w:rsidP="007177FC">
      <w:pPr>
        <w:pStyle w:val="ListParagraph"/>
        <w:numPr>
          <w:ilvl w:val="0"/>
          <w:numId w:val="8"/>
        </w:numPr>
        <w:spacing w:after="0" w:line="259" w:lineRule="auto"/>
        <w:rPr>
          <w:sz w:val="24"/>
          <w:szCs w:val="24"/>
        </w:rPr>
      </w:pPr>
      <w:r w:rsidRPr="001D0653">
        <w:rPr>
          <w:sz w:val="24"/>
          <w:szCs w:val="24"/>
        </w:rPr>
        <w:t xml:space="preserve">Share your seeds by returning them to the library and filling out a return form </w:t>
      </w:r>
    </w:p>
    <w:p w14:paraId="0E2A3CD0" w14:textId="77777777" w:rsidR="00637CFA" w:rsidRPr="001D0653" w:rsidRDefault="00637CFA" w:rsidP="00B54EDF">
      <w:pPr>
        <w:spacing w:after="0" w:line="259" w:lineRule="auto"/>
        <w:ind w:left="0" w:firstLine="0"/>
        <w:rPr>
          <w:sz w:val="24"/>
          <w:szCs w:val="24"/>
        </w:rPr>
      </w:pPr>
    </w:p>
    <w:p w14:paraId="056BBFF2" w14:textId="77777777" w:rsidR="00B54EDF" w:rsidRPr="00D0708C" w:rsidRDefault="00B54EDF" w:rsidP="00B54EDF">
      <w:pPr>
        <w:spacing w:after="0" w:line="259" w:lineRule="auto"/>
        <w:ind w:left="0" w:firstLine="0"/>
        <w:rPr>
          <w:sz w:val="24"/>
          <w:szCs w:val="24"/>
        </w:rPr>
      </w:pPr>
      <w:r w:rsidRPr="00D0708C">
        <w:rPr>
          <w:sz w:val="24"/>
          <w:szCs w:val="24"/>
        </w:rPr>
        <w:t xml:space="preserve">Show Us What You Grow! </w:t>
      </w:r>
    </w:p>
    <w:p w14:paraId="60D68EB2" w14:textId="4AA42D77" w:rsidR="007A7C3B" w:rsidRPr="001F291F" w:rsidRDefault="00B54EDF" w:rsidP="001F291F">
      <w:pPr>
        <w:spacing w:after="0" w:line="259" w:lineRule="auto"/>
        <w:ind w:left="0" w:firstLine="0"/>
        <w:rPr>
          <w:sz w:val="24"/>
          <w:szCs w:val="24"/>
        </w:rPr>
      </w:pPr>
      <w:r w:rsidRPr="001D0653">
        <w:rPr>
          <w:sz w:val="24"/>
          <w:szCs w:val="24"/>
        </w:rPr>
        <w:t>We would love to see how you’re helping your community grow! Please share a picture on our Facebook or Instagram page and tag us @IACPL</w:t>
      </w:r>
      <w:r w:rsidR="000641CD" w:rsidRPr="001D0653">
        <w:rPr>
          <w:sz w:val="24"/>
          <w:szCs w:val="24"/>
        </w:rPr>
        <w:t xml:space="preserve"> or you</w:t>
      </w:r>
      <w:r w:rsidRPr="001D0653">
        <w:rPr>
          <w:sz w:val="24"/>
          <w:szCs w:val="24"/>
        </w:rPr>
        <w:t xml:space="preserve"> can mail them to the Library at 306 8th Avenue South Clinton, IA 52732 c/o Seed Library.  </w:t>
      </w:r>
    </w:p>
    <w:p w14:paraId="39FB77E5" w14:textId="77777777" w:rsidR="007A7C3B" w:rsidRDefault="007A7C3B" w:rsidP="00DE6E40">
      <w:pPr>
        <w:spacing w:after="0" w:line="240" w:lineRule="auto"/>
        <w:ind w:left="0" w:firstLine="0"/>
        <w:rPr>
          <w:rFonts w:eastAsia="Times New Roman"/>
          <w:b/>
          <w:color w:val="auto"/>
          <w:sz w:val="24"/>
          <w:szCs w:val="24"/>
        </w:rPr>
      </w:pPr>
    </w:p>
    <w:p w14:paraId="55572BD8" w14:textId="3E592660" w:rsidR="00EB3C76" w:rsidRDefault="001A4EAF" w:rsidP="00DE6E40">
      <w:pPr>
        <w:spacing w:after="0" w:line="240" w:lineRule="auto"/>
        <w:ind w:left="0" w:firstLine="0"/>
        <w:rPr>
          <w:rFonts w:eastAsia="Times New Roman"/>
          <w:b/>
          <w:color w:val="auto"/>
          <w:sz w:val="24"/>
          <w:szCs w:val="24"/>
        </w:rPr>
      </w:pPr>
      <w:r w:rsidRPr="001D0653">
        <w:rPr>
          <w:rFonts w:eastAsia="Times New Roman"/>
          <w:b/>
          <w:color w:val="auto"/>
          <w:sz w:val="24"/>
          <w:szCs w:val="24"/>
        </w:rPr>
        <w:lastRenderedPageBreak/>
        <w:t>Fitbits</w:t>
      </w:r>
    </w:p>
    <w:p w14:paraId="11BB3362" w14:textId="2C0BA21E" w:rsidR="0015764B" w:rsidRPr="00EB3C76" w:rsidRDefault="0015764B" w:rsidP="00DE6E40">
      <w:pPr>
        <w:spacing w:after="0" w:line="240" w:lineRule="auto"/>
        <w:ind w:left="0" w:firstLine="0"/>
        <w:rPr>
          <w:rFonts w:eastAsia="Times New Roman"/>
          <w:b/>
          <w:color w:val="auto"/>
          <w:sz w:val="24"/>
          <w:szCs w:val="24"/>
        </w:rPr>
      </w:pPr>
      <w:r w:rsidRPr="001D0653">
        <w:rPr>
          <w:rFonts w:eastAsia="Times New Roman"/>
          <w:color w:val="auto"/>
          <w:sz w:val="24"/>
          <w:szCs w:val="24"/>
        </w:rPr>
        <w:t>The Clinton Public Library is excited to have been selected to receive a Resolve to Stay Active: A Fitbit Kit for Your Community award</w:t>
      </w:r>
      <w:r w:rsidR="006D2484" w:rsidRPr="001D0653">
        <w:rPr>
          <w:rFonts w:eastAsia="Times New Roman"/>
          <w:color w:val="auto"/>
          <w:sz w:val="24"/>
          <w:szCs w:val="24"/>
        </w:rPr>
        <w:t xml:space="preserve"> in 2019</w:t>
      </w:r>
      <w:r w:rsidRPr="001D0653">
        <w:rPr>
          <w:rFonts w:eastAsia="Times New Roman"/>
          <w:color w:val="auto"/>
          <w:sz w:val="24"/>
          <w:szCs w:val="24"/>
        </w:rPr>
        <w:t xml:space="preserve">. This award supports public libraries which serve populations that are underrepresented in biomedical research in providing access to health technology and consumer health resources. The award is funded by the </w:t>
      </w:r>
      <w:r w:rsidR="00022DA6" w:rsidRPr="001D0653">
        <w:rPr>
          <w:rFonts w:eastAsia="Times New Roman"/>
          <w:color w:val="auto"/>
          <w:sz w:val="24"/>
          <w:szCs w:val="24"/>
        </w:rPr>
        <w:t>Network of the National Library of Medicine (</w:t>
      </w:r>
      <w:r w:rsidRPr="001D0653">
        <w:rPr>
          <w:rFonts w:eastAsia="Times New Roman"/>
          <w:color w:val="auto"/>
          <w:sz w:val="24"/>
          <w:szCs w:val="24"/>
        </w:rPr>
        <w:t>NNLM</w:t>
      </w:r>
      <w:r w:rsidR="00022DA6" w:rsidRPr="001D0653">
        <w:rPr>
          <w:rFonts w:eastAsia="Times New Roman"/>
          <w:color w:val="auto"/>
          <w:sz w:val="24"/>
          <w:szCs w:val="24"/>
        </w:rPr>
        <w:t>)</w:t>
      </w:r>
      <w:r w:rsidRPr="001D0653">
        <w:rPr>
          <w:rFonts w:eastAsia="Times New Roman"/>
          <w:color w:val="auto"/>
          <w:sz w:val="24"/>
          <w:szCs w:val="24"/>
        </w:rPr>
        <w:t xml:space="preserve"> All of Us Research Program, whose mission aims to provide quality health education resources to enable individuals to make informed decisions about their health. To learn more about the All of Us Research Program visit </w:t>
      </w:r>
      <w:hyperlink r:id="rId8" w:tgtFrame="_blank" w:history="1">
        <w:r w:rsidRPr="001D0653">
          <w:rPr>
            <w:rFonts w:eastAsia="Times New Roman"/>
            <w:color w:val="0000FF"/>
            <w:sz w:val="24"/>
            <w:szCs w:val="24"/>
            <w:u w:val="single"/>
          </w:rPr>
          <w:t>https://nnlm.gov/all-of-us</w:t>
        </w:r>
      </w:hyperlink>
      <w:r w:rsidRPr="001D0653">
        <w:rPr>
          <w:rFonts w:eastAsia="Times New Roman"/>
          <w:color w:val="auto"/>
          <w:sz w:val="24"/>
          <w:szCs w:val="24"/>
        </w:rPr>
        <w:t>.</w:t>
      </w:r>
    </w:p>
    <w:p w14:paraId="7E058BBF" w14:textId="77777777" w:rsidR="00331CF3" w:rsidRDefault="0015764B" w:rsidP="00331CF3">
      <w:pPr>
        <w:spacing w:before="100" w:beforeAutospacing="1" w:after="100" w:afterAutospacing="1" w:line="240" w:lineRule="auto"/>
        <w:ind w:left="0" w:firstLine="0"/>
        <w:outlineLvl w:val="2"/>
        <w:rPr>
          <w:rFonts w:eastAsia="Times New Roman"/>
          <w:bCs/>
          <w:color w:val="auto"/>
          <w:sz w:val="24"/>
          <w:szCs w:val="24"/>
        </w:rPr>
      </w:pPr>
      <w:r w:rsidRPr="00BB1F77">
        <w:rPr>
          <w:rFonts w:eastAsia="Times New Roman"/>
          <w:bCs/>
          <w:color w:val="auto"/>
          <w:sz w:val="24"/>
          <w:szCs w:val="24"/>
        </w:rPr>
        <w:t>Clinton Public Library Fitbit Lending Information</w:t>
      </w:r>
    </w:p>
    <w:p w14:paraId="30D5A445" w14:textId="63603CB3" w:rsidR="0015764B" w:rsidRPr="00331CF3" w:rsidRDefault="0015764B" w:rsidP="00331CF3">
      <w:pPr>
        <w:spacing w:before="100" w:beforeAutospacing="1" w:after="100" w:afterAutospacing="1" w:line="240" w:lineRule="auto"/>
        <w:ind w:left="0" w:firstLine="0"/>
        <w:outlineLvl w:val="2"/>
        <w:rPr>
          <w:rFonts w:eastAsia="Times New Roman"/>
          <w:bCs/>
          <w:color w:val="auto"/>
          <w:sz w:val="24"/>
          <w:szCs w:val="24"/>
        </w:rPr>
      </w:pPr>
      <w:r w:rsidRPr="00BB1F77">
        <w:rPr>
          <w:rFonts w:eastAsia="Times New Roman"/>
          <w:bCs/>
          <w:color w:val="auto"/>
          <w:sz w:val="24"/>
          <w:szCs w:val="24"/>
        </w:rPr>
        <w:t>Guidelines for Borrowing and Use:</w:t>
      </w:r>
    </w:p>
    <w:p w14:paraId="0F0BAD3B" w14:textId="77777777" w:rsidR="0015764B" w:rsidRPr="001D0653" w:rsidRDefault="0015764B" w:rsidP="007A7C3B">
      <w:pPr>
        <w:numPr>
          <w:ilvl w:val="0"/>
          <w:numId w:val="5"/>
        </w:numPr>
        <w:spacing w:after="0" w:line="240" w:lineRule="auto"/>
        <w:rPr>
          <w:rFonts w:eastAsia="Times New Roman"/>
          <w:color w:val="auto"/>
          <w:sz w:val="24"/>
          <w:szCs w:val="24"/>
        </w:rPr>
      </w:pPr>
      <w:r w:rsidRPr="001D0653">
        <w:rPr>
          <w:rFonts w:eastAsia="Times New Roman"/>
          <w:color w:val="auto"/>
          <w:sz w:val="24"/>
          <w:szCs w:val="24"/>
        </w:rPr>
        <w:t>As with any electronic device, use care when handling.</w:t>
      </w:r>
    </w:p>
    <w:p w14:paraId="4E0172D2" w14:textId="77777777" w:rsidR="0015764B" w:rsidRPr="001D0653" w:rsidRDefault="0015764B" w:rsidP="0015764B">
      <w:pPr>
        <w:numPr>
          <w:ilvl w:val="0"/>
          <w:numId w:val="5"/>
        </w:numPr>
        <w:spacing w:before="100" w:beforeAutospacing="1" w:after="100" w:afterAutospacing="1" w:line="240" w:lineRule="auto"/>
        <w:rPr>
          <w:rFonts w:eastAsia="Times New Roman"/>
          <w:color w:val="auto"/>
          <w:sz w:val="24"/>
          <w:szCs w:val="24"/>
        </w:rPr>
      </w:pPr>
      <w:r w:rsidRPr="001D0653">
        <w:rPr>
          <w:rFonts w:eastAsia="Times New Roman"/>
          <w:color w:val="auto"/>
          <w:sz w:val="24"/>
          <w:szCs w:val="24"/>
        </w:rPr>
        <w:t>Fitbits must be checked out from and returned to the Circulation Desk.</w:t>
      </w:r>
    </w:p>
    <w:p w14:paraId="289EB995" w14:textId="77777777" w:rsidR="0015764B" w:rsidRPr="001D0653" w:rsidRDefault="0015764B" w:rsidP="0015764B">
      <w:pPr>
        <w:numPr>
          <w:ilvl w:val="0"/>
          <w:numId w:val="5"/>
        </w:numPr>
        <w:spacing w:before="100" w:beforeAutospacing="1" w:after="100" w:afterAutospacing="1" w:line="240" w:lineRule="auto"/>
        <w:rPr>
          <w:rFonts w:eastAsia="Times New Roman"/>
          <w:color w:val="auto"/>
          <w:sz w:val="24"/>
          <w:szCs w:val="24"/>
        </w:rPr>
      </w:pPr>
      <w:r w:rsidRPr="001D0653">
        <w:rPr>
          <w:rFonts w:eastAsia="Times New Roman"/>
          <w:color w:val="auto"/>
          <w:sz w:val="24"/>
          <w:szCs w:val="24"/>
        </w:rPr>
        <w:t>A valid Clinton Public Library card with current address must be presented at time of checkout.</w:t>
      </w:r>
    </w:p>
    <w:p w14:paraId="6C42540E" w14:textId="7D21F8E1" w:rsidR="0015764B" w:rsidRPr="001D0653" w:rsidRDefault="0015764B" w:rsidP="0015764B">
      <w:pPr>
        <w:numPr>
          <w:ilvl w:val="0"/>
          <w:numId w:val="5"/>
        </w:numPr>
        <w:spacing w:before="100" w:beforeAutospacing="1" w:after="100" w:afterAutospacing="1" w:line="240" w:lineRule="auto"/>
        <w:rPr>
          <w:rFonts w:eastAsia="Times New Roman"/>
          <w:color w:val="auto"/>
          <w:sz w:val="24"/>
          <w:szCs w:val="24"/>
        </w:rPr>
      </w:pPr>
      <w:r w:rsidRPr="001D0653">
        <w:rPr>
          <w:rFonts w:eastAsia="Times New Roman"/>
          <w:color w:val="auto"/>
          <w:sz w:val="24"/>
          <w:szCs w:val="24"/>
        </w:rPr>
        <w:t xml:space="preserve">Borrowers must be in good standing with the Library with no outstanding </w:t>
      </w:r>
      <w:r w:rsidR="009604F5" w:rsidRPr="001D0653">
        <w:rPr>
          <w:rFonts w:eastAsia="Times New Roman"/>
          <w:color w:val="auto"/>
          <w:sz w:val="24"/>
          <w:szCs w:val="24"/>
        </w:rPr>
        <w:t>charges</w:t>
      </w:r>
      <w:r w:rsidRPr="001D0653">
        <w:rPr>
          <w:rFonts w:eastAsia="Times New Roman"/>
          <w:color w:val="auto"/>
          <w:sz w:val="24"/>
          <w:szCs w:val="24"/>
        </w:rPr>
        <w:t xml:space="preserve"> over $5.00.</w:t>
      </w:r>
    </w:p>
    <w:p w14:paraId="479F8F80" w14:textId="77777777" w:rsidR="0015764B" w:rsidRPr="001D0653" w:rsidRDefault="0015764B" w:rsidP="0015764B">
      <w:pPr>
        <w:numPr>
          <w:ilvl w:val="0"/>
          <w:numId w:val="5"/>
        </w:numPr>
        <w:spacing w:before="100" w:beforeAutospacing="1" w:after="100" w:afterAutospacing="1" w:line="240" w:lineRule="auto"/>
        <w:rPr>
          <w:rFonts w:eastAsia="Times New Roman"/>
          <w:color w:val="auto"/>
          <w:sz w:val="24"/>
          <w:szCs w:val="24"/>
        </w:rPr>
      </w:pPr>
      <w:r w:rsidRPr="001D0653">
        <w:rPr>
          <w:rFonts w:eastAsia="Times New Roman"/>
          <w:color w:val="auto"/>
          <w:sz w:val="24"/>
          <w:szCs w:val="24"/>
        </w:rPr>
        <w:t>Fitbits may be borrowed for a 28-day loan period and may not be renewed.</w:t>
      </w:r>
    </w:p>
    <w:p w14:paraId="4F51096D" w14:textId="77777777" w:rsidR="0015764B" w:rsidRPr="001D0653" w:rsidRDefault="0015764B" w:rsidP="0015764B">
      <w:pPr>
        <w:numPr>
          <w:ilvl w:val="0"/>
          <w:numId w:val="5"/>
        </w:numPr>
        <w:spacing w:before="100" w:beforeAutospacing="1" w:after="100" w:afterAutospacing="1" w:line="240" w:lineRule="auto"/>
        <w:rPr>
          <w:rFonts w:eastAsia="Times New Roman"/>
          <w:color w:val="auto"/>
          <w:sz w:val="24"/>
          <w:szCs w:val="24"/>
        </w:rPr>
      </w:pPr>
      <w:r w:rsidRPr="001D0653">
        <w:rPr>
          <w:rFonts w:eastAsia="Times New Roman"/>
          <w:color w:val="auto"/>
          <w:sz w:val="24"/>
          <w:szCs w:val="24"/>
        </w:rPr>
        <w:t>The library will do a factory reset when the Fitbit is returned. </w:t>
      </w:r>
    </w:p>
    <w:p w14:paraId="72E371F6" w14:textId="77777777" w:rsidR="0015764B" w:rsidRPr="001D0653" w:rsidRDefault="0015764B" w:rsidP="0015764B">
      <w:pPr>
        <w:numPr>
          <w:ilvl w:val="0"/>
          <w:numId w:val="5"/>
        </w:numPr>
        <w:spacing w:before="100" w:beforeAutospacing="1" w:after="100" w:afterAutospacing="1" w:line="240" w:lineRule="auto"/>
        <w:rPr>
          <w:rFonts w:eastAsia="Times New Roman"/>
          <w:color w:val="auto"/>
          <w:sz w:val="24"/>
          <w:szCs w:val="24"/>
        </w:rPr>
      </w:pPr>
      <w:r w:rsidRPr="001D0653">
        <w:rPr>
          <w:rFonts w:eastAsia="Times New Roman"/>
          <w:color w:val="auto"/>
          <w:sz w:val="24"/>
          <w:szCs w:val="24"/>
        </w:rPr>
        <w:t>Borrowers must understand and sign the agreement at the circulation desk in the presence of library staff every time a Fitbit is checked out.</w:t>
      </w:r>
    </w:p>
    <w:p w14:paraId="1A97E2A1" w14:textId="1B55BEEF" w:rsidR="0015764B" w:rsidRPr="00BB1F77" w:rsidRDefault="0015764B" w:rsidP="007A7C3B">
      <w:pPr>
        <w:spacing w:after="0" w:line="240" w:lineRule="auto"/>
        <w:ind w:left="0" w:firstLine="0"/>
        <w:rPr>
          <w:rFonts w:eastAsia="Times New Roman"/>
          <w:color w:val="auto"/>
          <w:sz w:val="24"/>
          <w:szCs w:val="24"/>
        </w:rPr>
      </w:pPr>
      <w:r w:rsidRPr="00BB1F77">
        <w:rPr>
          <w:rFonts w:eastAsia="Times New Roman"/>
          <w:bCs/>
          <w:color w:val="auto"/>
          <w:sz w:val="24"/>
          <w:szCs w:val="24"/>
        </w:rPr>
        <w:t>F</w:t>
      </w:r>
      <w:r w:rsidR="00277B66" w:rsidRPr="00BB1F77">
        <w:rPr>
          <w:rFonts w:eastAsia="Times New Roman"/>
          <w:bCs/>
          <w:color w:val="auto"/>
          <w:sz w:val="24"/>
          <w:szCs w:val="24"/>
        </w:rPr>
        <w:t>ee</w:t>
      </w:r>
      <w:r w:rsidRPr="00BB1F77">
        <w:rPr>
          <w:rFonts w:eastAsia="Times New Roman"/>
          <w:bCs/>
          <w:color w:val="auto"/>
          <w:sz w:val="24"/>
          <w:szCs w:val="24"/>
        </w:rPr>
        <w:t>s and Liability:</w:t>
      </w:r>
    </w:p>
    <w:p w14:paraId="4FDE027E" w14:textId="438A9F94" w:rsidR="0015764B" w:rsidRPr="001D0653" w:rsidRDefault="0015764B" w:rsidP="007A7C3B">
      <w:pPr>
        <w:numPr>
          <w:ilvl w:val="0"/>
          <w:numId w:val="6"/>
        </w:numPr>
        <w:spacing w:after="0" w:line="240" w:lineRule="auto"/>
        <w:rPr>
          <w:rFonts w:eastAsia="Times New Roman"/>
          <w:color w:val="auto"/>
          <w:sz w:val="24"/>
          <w:szCs w:val="24"/>
        </w:rPr>
      </w:pPr>
      <w:r w:rsidRPr="001D0653">
        <w:rPr>
          <w:rFonts w:eastAsia="Times New Roman"/>
          <w:color w:val="auto"/>
          <w:sz w:val="24"/>
          <w:szCs w:val="24"/>
        </w:rPr>
        <w:t>The overdue f</w:t>
      </w:r>
      <w:r w:rsidR="00277B66" w:rsidRPr="001D0653">
        <w:rPr>
          <w:rFonts w:eastAsia="Times New Roman"/>
          <w:color w:val="auto"/>
          <w:sz w:val="24"/>
          <w:szCs w:val="24"/>
        </w:rPr>
        <w:t>ee</w:t>
      </w:r>
      <w:r w:rsidRPr="001D0653">
        <w:rPr>
          <w:rFonts w:eastAsia="Times New Roman"/>
          <w:color w:val="auto"/>
          <w:sz w:val="24"/>
          <w:szCs w:val="24"/>
        </w:rPr>
        <w:t xml:space="preserve"> is $1.00 per day.</w:t>
      </w:r>
    </w:p>
    <w:p w14:paraId="13128AF8" w14:textId="77777777" w:rsidR="0015764B" w:rsidRPr="001D0653" w:rsidRDefault="0015764B" w:rsidP="007A7C3B">
      <w:pPr>
        <w:numPr>
          <w:ilvl w:val="0"/>
          <w:numId w:val="6"/>
        </w:numPr>
        <w:spacing w:after="0" w:line="240" w:lineRule="auto"/>
        <w:rPr>
          <w:rFonts w:eastAsia="Times New Roman"/>
          <w:color w:val="auto"/>
          <w:sz w:val="24"/>
          <w:szCs w:val="24"/>
        </w:rPr>
      </w:pPr>
      <w:r w:rsidRPr="001D0653">
        <w:rPr>
          <w:rFonts w:eastAsia="Times New Roman"/>
          <w:color w:val="auto"/>
          <w:sz w:val="24"/>
          <w:szCs w:val="24"/>
        </w:rPr>
        <w:t>It is the borrower’s responsibility to protect the Fitbit from loss or damage.</w:t>
      </w:r>
    </w:p>
    <w:p w14:paraId="4FE93572" w14:textId="68AA9F9E" w:rsidR="0015764B" w:rsidRPr="00A017F4" w:rsidRDefault="0015764B" w:rsidP="00A017F4">
      <w:pPr>
        <w:numPr>
          <w:ilvl w:val="0"/>
          <w:numId w:val="6"/>
        </w:numPr>
        <w:spacing w:before="100" w:beforeAutospacing="1" w:after="100" w:afterAutospacing="1" w:line="240" w:lineRule="auto"/>
        <w:rPr>
          <w:rFonts w:eastAsia="Times New Roman"/>
          <w:color w:val="auto"/>
          <w:sz w:val="24"/>
          <w:szCs w:val="24"/>
        </w:rPr>
      </w:pPr>
      <w:r w:rsidRPr="001D0653">
        <w:rPr>
          <w:rFonts w:eastAsia="Times New Roman"/>
          <w:color w:val="auto"/>
          <w:sz w:val="24"/>
          <w:szCs w:val="24"/>
        </w:rPr>
        <w:t xml:space="preserve">The replacement cost of a Fitbit is </w:t>
      </w:r>
      <w:r w:rsidR="00A017F4">
        <w:rPr>
          <w:rFonts w:eastAsia="Times New Roman"/>
          <w:color w:val="auto"/>
          <w:sz w:val="24"/>
          <w:szCs w:val="24"/>
        </w:rPr>
        <w:t>subject to change and listed in the item record.</w:t>
      </w:r>
    </w:p>
    <w:p w14:paraId="40B425FD" w14:textId="638A74DE" w:rsidR="00D05FF9" w:rsidRPr="001D0653" w:rsidRDefault="00B4631A">
      <w:pPr>
        <w:spacing w:after="0" w:line="259" w:lineRule="auto"/>
        <w:ind w:left="0" w:firstLine="0"/>
        <w:rPr>
          <w:sz w:val="24"/>
          <w:szCs w:val="24"/>
        </w:rPr>
      </w:pPr>
      <w:r w:rsidRPr="001D0653">
        <w:rPr>
          <w:i/>
          <w:sz w:val="24"/>
          <w:szCs w:val="24"/>
        </w:rPr>
        <w:t xml:space="preserve">Policy Reviewed, Revised &amp; Scheduled for review by the Clinton Public Library Board of Trustees </w:t>
      </w:r>
    </w:p>
    <w:tbl>
      <w:tblPr>
        <w:tblStyle w:val="TableGrid"/>
        <w:tblW w:w="7319" w:type="dxa"/>
        <w:tblInd w:w="866" w:type="dxa"/>
        <w:tblCellMar>
          <w:top w:w="47" w:type="dxa"/>
          <w:left w:w="67" w:type="dxa"/>
          <w:right w:w="115" w:type="dxa"/>
        </w:tblCellMar>
        <w:tblLook w:val="04A0" w:firstRow="1" w:lastRow="0" w:firstColumn="1" w:lastColumn="0" w:noHBand="0" w:noVBand="1"/>
      </w:tblPr>
      <w:tblGrid>
        <w:gridCol w:w="1673"/>
        <w:gridCol w:w="1672"/>
        <w:gridCol w:w="1672"/>
        <w:gridCol w:w="2302"/>
      </w:tblGrid>
      <w:tr w:rsidR="00D05FF9" w:rsidRPr="001D0653" w14:paraId="26136EF2" w14:textId="77777777" w:rsidTr="00ED2742">
        <w:trPr>
          <w:trHeight w:val="648"/>
        </w:trPr>
        <w:tc>
          <w:tcPr>
            <w:tcW w:w="1673" w:type="dxa"/>
            <w:tcBorders>
              <w:top w:val="single" w:sz="4" w:space="0" w:color="000000"/>
              <w:left w:val="single" w:sz="4" w:space="0" w:color="000000"/>
              <w:bottom w:val="single" w:sz="4" w:space="0" w:color="000000"/>
              <w:right w:val="single" w:sz="4" w:space="0" w:color="000000"/>
            </w:tcBorders>
          </w:tcPr>
          <w:p w14:paraId="5A223100" w14:textId="77777777" w:rsidR="00D05FF9" w:rsidRPr="001D0653" w:rsidRDefault="00B4631A">
            <w:pPr>
              <w:spacing w:after="0" w:line="259" w:lineRule="auto"/>
              <w:ind w:left="43" w:firstLine="0"/>
              <w:rPr>
                <w:sz w:val="20"/>
                <w:szCs w:val="20"/>
              </w:rPr>
            </w:pPr>
            <w:r w:rsidRPr="001D0653">
              <w:rPr>
                <w:sz w:val="20"/>
                <w:szCs w:val="20"/>
              </w:rPr>
              <w:t xml:space="preserve">Adopted </w:t>
            </w:r>
          </w:p>
        </w:tc>
        <w:tc>
          <w:tcPr>
            <w:tcW w:w="1672" w:type="dxa"/>
            <w:tcBorders>
              <w:top w:val="single" w:sz="4" w:space="0" w:color="000000"/>
              <w:left w:val="single" w:sz="4" w:space="0" w:color="000000"/>
              <w:bottom w:val="single" w:sz="4" w:space="0" w:color="000000"/>
              <w:right w:val="single" w:sz="4" w:space="0" w:color="000000"/>
            </w:tcBorders>
          </w:tcPr>
          <w:p w14:paraId="6CBEC1E3" w14:textId="77777777" w:rsidR="00D05FF9" w:rsidRPr="001D0653" w:rsidRDefault="00B4631A">
            <w:pPr>
              <w:spacing w:after="0" w:line="259" w:lineRule="auto"/>
              <w:ind w:left="41" w:firstLine="0"/>
              <w:rPr>
                <w:sz w:val="20"/>
                <w:szCs w:val="20"/>
              </w:rPr>
            </w:pPr>
            <w:r w:rsidRPr="001D0653">
              <w:rPr>
                <w:sz w:val="20"/>
                <w:szCs w:val="20"/>
              </w:rPr>
              <w:t xml:space="preserve">Revised </w:t>
            </w:r>
          </w:p>
        </w:tc>
        <w:tc>
          <w:tcPr>
            <w:tcW w:w="1672" w:type="dxa"/>
            <w:tcBorders>
              <w:top w:val="single" w:sz="4" w:space="0" w:color="000000"/>
              <w:left w:val="single" w:sz="4" w:space="0" w:color="000000"/>
              <w:bottom w:val="single" w:sz="4" w:space="0" w:color="000000"/>
              <w:right w:val="single" w:sz="4" w:space="0" w:color="000000"/>
            </w:tcBorders>
          </w:tcPr>
          <w:p w14:paraId="6D210917" w14:textId="77777777" w:rsidR="00D05FF9" w:rsidRPr="001D0653" w:rsidRDefault="00B4631A">
            <w:pPr>
              <w:spacing w:after="0" w:line="259" w:lineRule="auto"/>
              <w:ind w:left="41" w:firstLine="0"/>
              <w:rPr>
                <w:sz w:val="20"/>
                <w:szCs w:val="20"/>
              </w:rPr>
            </w:pPr>
            <w:r w:rsidRPr="001D0653">
              <w:rPr>
                <w:sz w:val="20"/>
                <w:szCs w:val="20"/>
              </w:rPr>
              <w:t xml:space="preserve">Reviewed </w:t>
            </w:r>
          </w:p>
        </w:tc>
        <w:tc>
          <w:tcPr>
            <w:tcW w:w="2302" w:type="dxa"/>
            <w:tcBorders>
              <w:top w:val="single" w:sz="4" w:space="0" w:color="000000"/>
              <w:left w:val="single" w:sz="4" w:space="0" w:color="000000"/>
              <w:bottom w:val="single" w:sz="4" w:space="0" w:color="000000"/>
              <w:right w:val="single" w:sz="4" w:space="0" w:color="000000"/>
            </w:tcBorders>
          </w:tcPr>
          <w:p w14:paraId="2766994A" w14:textId="77777777" w:rsidR="00D05FF9" w:rsidRPr="001D0653" w:rsidRDefault="00B4631A">
            <w:pPr>
              <w:spacing w:after="0" w:line="259" w:lineRule="auto"/>
              <w:ind w:left="43" w:firstLine="0"/>
              <w:rPr>
                <w:sz w:val="20"/>
                <w:szCs w:val="20"/>
              </w:rPr>
            </w:pPr>
            <w:r w:rsidRPr="001D0653">
              <w:rPr>
                <w:sz w:val="20"/>
                <w:szCs w:val="20"/>
              </w:rPr>
              <w:t xml:space="preserve">Date of next review </w:t>
            </w:r>
          </w:p>
        </w:tc>
      </w:tr>
      <w:tr w:rsidR="00D05FF9" w:rsidRPr="001D0653" w14:paraId="56F129B7" w14:textId="77777777" w:rsidTr="00ED2742">
        <w:trPr>
          <w:trHeight w:val="329"/>
        </w:trPr>
        <w:tc>
          <w:tcPr>
            <w:tcW w:w="1673" w:type="dxa"/>
            <w:tcBorders>
              <w:top w:val="single" w:sz="4" w:space="0" w:color="000000"/>
              <w:left w:val="single" w:sz="4" w:space="0" w:color="000000"/>
              <w:bottom w:val="single" w:sz="4" w:space="0" w:color="000000"/>
              <w:right w:val="single" w:sz="4" w:space="0" w:color="000000"/>
            </w:tcBorders>
          </w:tcPr>
          <w:p w14:paraId="52940331" w14:textId="77777777" w:rsidR="00D05FF9" w:rsidRPr="00C326A7" w:rsidRDefault="00B4631A">
            <w:pPr>
              <w:spacing w:after="0" w:line="259" w:lineRule="auto"/>
              <w:ind w:left="43" w:firstLine="0"/>
              <w:rPr>
                <w:sz w:val="18"/>
                <w:szCs w:val="18"/>
              </w:rPr>
            </w:pPr>
            <w:r w:rsidRPr="00C326A7">
              <w:rPr>
                <w:sz w:val="18"/>
                <w:szCs w:val="18"/>
              </w:rPr>
              <w:t>9</w:t>
            </w:r>
            <w:r w:rsidR="00ED2742" w:rsidRPr="00C326A7">
              <w:rPr>
                <w:sz w:val="18"/>
                <w:szCs w:val="18"/>
              </w:rPr>
              <w:t>/</w:t>
            </w:r>
            <w:r w:rsidRPr="00C326A7">
              <w:rPr>
                <w:sz w:val="18"/>
                <w:szCs w:val="18"/>
              </w:rPr>
              <w:t xml:space="preserve">1992 </w:t>
            </w:r>
          </w:p>
        </w:tc>
        <w:tc>
          <w:tcPr>
            <w:tcW w:w="1672" w:type="dxa"/>
            <w:tcBorders>
              <w:top w:val="single" w:sz="4" w:space="0" w:color="000000"/>
              <w:left w:val="single" w:sz="4" w:space="0" w:color="000000"/>
              <w:bottom w:val="single" w:sz="4" w:space="0" w:color="000000"/>
              <w:right w:val="single" w:sz="4" w:space="0" w:color="000000"/>
            </w:tcBorders>
          </w:tcPr>
          <w:p w14:paraId="134B615F" w14:textId="3818D8EB" w:rsidR="00D05FF9" w:rsidRPr="00C326A7" w:rsidRDefault="00B4631A">
            <w:pPr>
              <w:spacing w:after="0" w:line="259" w:lineRule="auto"/>
              <w:ind w:left="41" w:firstLine="0"/>
              <w:rPr>
                <w:sz w:val="18"/>
                <w:szCs w:val="18"/>
              </w:rPr>
            </w:pPr>
            <w:r w:rsidRPr="00C326A7">
              <w:rPr>
                <w:sz w:val="18"/>
                <w:szCs w:val="18"/>
              </w:rPr>
              <w:t>5</w:t>
            </w:r>
            <w:r w:rsidR="00ED2742" w:rsidRPr="00C326A7">
              <w:rPr>
                <w:sz w:val="18"/>
                <w:szCs w:val="18"/>
              </w:rPr>
              <w:t>/</w:t>
            </w:r>
            <w:r w:rsidRPr="00C326A7">
              <w:rPr>
                <w:sz w:val="18"/>
                <w:szCs w:val="18"/>
              </w:rPr>
              <w:t>2005</w:t>
            </w:r>
            <w:r w:rsidR="00E41D3B" w:rsidRPr="001D0653">
              <w:rPr>
                <w:sz w:val="18"/>
                <w:szCs w:val="18"/>
              </w:rPr>
              <w:t>, 2007</w:t>
            </w:r>
          </w:p>
        </w:tc>
        <w:tc>
          <w:tcPr>
            <w:tcW w:w="1672" w:type="dxa"/>
            <w:tcBorders>
              <w:top w:val="single" w:sz="4" w:space="0" w:color="000000"/>
              <w:left w:val="single" w:sz="4" w:space="0" w:color="000000"/>
              <w:bottom w:val="single" w:sz="4" w:space="0" w:color="000000"/>
              <w:right w:val="single" w:sz="4" w:space="0" w:color="000000"/>
            </w:tcBorders>
          </w:tcPr>
          <w:p w14:paraId="4DE32292" w14:textId="2C467548" w:rsidR="00D05FF9" w:rsidRPr="00C326A7" w:rsidRDefault="00B4631A">
            <w:pPr>
              <w:spacing w:after="0" w:line="259" w:lineRule="auto"/>
              <w:ind w:left="41" w:firstLine="0"/>
              <w:rPr>
                <w:sz w:val="18"/>
                <w:szCs w:val="18"/>
              </w:rPr>
            </w:pPr>
            <w:r w:rsidRPr="00C326A7">
              <w:rPr>
                <w:sz w:val="18"/>
                <w:szCs w:val="18"/>
              </w:rPr>
              <w:t>12</w:t>
            </w:r>
            <w:r w:rsidR="00ED2742" w:rsidRPr="00C326A7">
              <w:rPr>
                <w:sz w:val="18"/>
                <w:szCs w:val="18"/>
              </w:rPr>
              <w:t>/</w:t>
            </w:r>
            <w:r w:rsidRPr="00C326A7">
              <w:rPr>
                <w:sz w:val="18"/>
                <w:szCs w:val="18"/>
              </w:rPr>
              <w:t>1999</w:t>
            </w:r>
            <w:r w:rsidR="00976E47" w:rsidRPr="001D0653">
              <w:rPr>
                <w:sz w:val="18"/>
                <w:szCs w:val="18"/>
              </w:rPr>
              <w:t>, 9/2002</w:t>
            </w:r>
          </w:p>
        </w:tc>
        <w:tc>
          <w:tcPr>
            <w:tcW w:w="2302" w:type="dxa"/>
            <w:tcBorders>
              <w:top w:val="single" w:sz="4" w:space="0" w:color="000000"/>
              <w:left w:val="single" w:sz="4" w:space="0" w:color="000000"/>
              <w:bottom w:val="single" w:sz="4" w:space="0" w:color="000000"/>
              <w:right w:val="single" w:sz="4" w:space="0" w:color="000000"/>
            </w:tcBorders>
          </w:tcPr>
          <w:p w14:paraId="1DB22990" w14:textId="25FAC476" w:rsidR="00D05FF9" w:rsidRPr="00C326A7" w:rsidRDefault="00ED2742">
            <w:pPr>
              <w:spacing w:after="0" w:line="259" w:lineRule="auto"/>
              <w:ind w:left="27" w:firstLine="0"/>
              <w:rPr>
                <w:sz w:val="18"/>
                <w:szCs w:val="18"/>
              </w:rPr>
            </w:pPr>
            <w:r w:rsidRPr="00C326A7">
              <w:rPr>
                <w:sz w:val="18"/>
                <w:szCs w:val="18"/>
              </w:rPr>
              <w:t>2/</w:t>
            </w:r>
            <w:r w:rsidR="00B4631A" w:rsidRPr="00C326A7">
              <w:rPr>
                <w:sz w:val="18"/>
                <w:szCs w:val="18"/>
              </w:rPr>
              <w:t>202</w:t>
            </w:r>
            <w:r w:rsidR="00DA58BE">
              <w:rPr>
                <w:sz w:val="18"/>
                <w:szCs w:val="18"/>
              </w:rPr>
              <w:t>5</w:t>
            </w:r>
          </w:p>
        </w:tc>
      </w:tr>
      <w:tr w:rsidR="00D05FF9" w:rsidRPr="001D0653" w14:paraId="1A720CDA" w14:textId="77777777" w:rsidTr="00ED2742">
        <w:trPr>
          <w:trHeight w:val="238"/>
        </w:trPr>
        <w:tc>
          <w:tcPr>
            <w:tcW w:w="1673" w:type="dxa"/>
            <w:tcBorders>
              <w:top w:val="single" w:sz="4" w:space="0" w:color="000000"/>
              <w:left w:val="single" w:sz="4" w:space="0" w:color="000000"/>
              <w:bottom w:val="single" w:sz="4" w:space="0" w:color="000000"/>
              <w:right w:val="single" w:sz="4" w:space="0" w:color="000000"/>
            </w:tcBorders>
          </w:tcPr>
          <w:p w14:paraId="7CDA385B" w14:textId="77777777" w:rsidR="00D05FF9" w:rsidRPr="00C326A7" w:rsidRDefault="00D05FF9">
            <w:pPr>
              <w:spacing w:after="160" w:line="259" w:lineRule="auto"/>
              <w:ind w:left="0" w:firstLine="0"/>
              <w:rPr>
                <w:sz w:val="18"/>
                <w:szCs w:val="18"/>
              </w:rPr>
            </w:pPr>
          </w:p>
        </w:tc>
        <w:tc>
          <w:tcPr>
            <w:tcW w:w="1672" w:type="dxa"/>
            <w:tcBorders>
              <w:top w:val="single" w:sz="4" w:space="0" w:color="000000"/>
              <w:left w:val="single" w:sz="4" w:space="0" w:color="000000"/>
              <w:bottom w:val="single" w:sz="4" w:space="0" w:color="000000"/>
              <w:right w:val="single" w:sz="4" w:space="0" w:color="000000"/>
            </w:tcBorders>
          </w:tcPr>
          <w:p w14:paraId="5AB0E3F5" w14:textId="260E10B1" w:rsidR="00D05FF9" w:rsidRPr="00C326A7" w:rsidRDefault="00B4631A">
            <w:pPr>
              <w:spacing w:after="0" w:line="259" w:lineRule="auto"/>
              <w:ind w:left="41" w:firstLine="0"/>
              <w:rPr>
                <w:sz w:val="18"/>
                <w:szCs w:val="18"/>
              </w:rPr>
            </w:pPr>
            <w:r w:rsidRPr="00C326A7">
              <w:rPr>
                <w:sz w:val="18"/>
                <w:szCs w:val="18"/>
              </w:rPr>
              <w:t>5/20</w:t>
            </w:r>
            <w:r w:rsidR="00E41D3B" w:rsidRPr="001D0653">
              <w:rPr>
                <w:sz w:val="18"/>
                <w:szCs w:val="18"/>
              </w:rPr>
              <w:t>10, 7/2015</w:t>
            </w:r>
          </w:p>
        </w:tc>
        <w:tc>
          <w:tcPr>
            <w:tcW w:w="1672" w:type="dxa"/>
            <w:tcBorders>
              <w:top w:val="single" w:sz="4" w:space="0" w:color="000000"/>
              <w:left w:val="single" w:sz="4" w:space="0" w:color="000000"/>
              <w:bottom w:val="single" w:sz="4" w:space="0" w:color="000000"/>
              <w:right w:val="single" w:sz="4" w:space="0" w:color="000000"/>
            </w:tcBorders>
          </w:tcPr>
          <w:p w14:paraId="4F26133B" w14:textId="04A31F5C" w:rsidR="00D05FF9" w:rsidRPr="00C326A7" w:rsidRDefault="00976E47">
            <w:pPr>
              <w:spacing w:after="0" w:line="259" w:lineRule="auto"/>
              <w:ind w:left="41" w:firstLine="0"/>
              <w:rPr>
                <w:sz w:val="18"/>
                <w:szCs w:val="18"/>
              </w:rPr>
            </w:pPr>
            <w:r w:rsidRPr="001D0653">
              <w:rPr>
                <w:sz w:val="18"/>
                <w:szCs w:val="18"/>
              </w:rPr>
              <w:t>1/2003, 5/2007</w:t>
            </w:r>
          </w:p>
        </w:tc>
        <w:tc>
          <w:tcPr>
            <w:tcW w:w="2302" w:type="dxa"/>
            <w:tcBorders>
              <w:top w:val="single" w:sz="4" w:space="0" w:color="000000"/>
              <w:left w:val="single" w:sz="4" w:space="0" w:color="000000"/>
              <w:bottom w:val="single" w:sz="4" w:space="0" w:color="000000"/>
              <w:right w:val="single" w:sz="4" w:space="0" w:color="000000"/>
            </w:tcBorders>
          </w:tcPr>
          <w:p w14:paraId="02BCA77D" w14:textId="77777777" w:rsidR="00D05FF9" w:rsidRPr="00C326A7" w:rsidRDefault="00D05FF9">
            <w:pPr>
              <w:spacing w:after="160" w:line="259" w:lineRule="auto"/>
              <w:ind w:left="0" w:firstLine="0"/>
              <w:rPr>
                <w:sz w:val="18"/>
                <w:szCs w:val="18"/>
              </w:rPr>
            </w:pPr>
          </w:p>
        </w:tc>
      </w:tr>
      <w:tr w:rsidR="00D05FF9" w:rsidRPr="001D0653" w14:paraId="1E4D54B0" w14:textId="77777777" w:rsidTr="00ED2742">
        <w:trPr>
          <w:trHeight w:val="256"/>
        </w:trPr>
        <w:tc>
          <w:tcPr>
            <w:tcW w:w="1673" w:type="dxa"/>
            <w:tcBorders>
              <w:top w:val="single" w:sz="4" w:space="0" w:color="000000"/>
              <w:left w:val="single" w:sz="4" w:space="0" w:color="000000"/>
              <w:bottom w:val="single" w:sz="4" w:space="0" w:color="000000"/>
              <w:right w:val="single" w:sz="4" w:space="0" w:color="000000"/>
            </w:tcBorders>
          </w:tcPr>
          <w:p w14:paraId="2463C1A5" w14:textId="77777777" w:rsidR="00D05FF9" w:rsidRPr="00C326A7" w:rsidRDefault="00D05FF9">
            <w:pPr>
              <w:spacing w:after="160" w:line="259" w:lineRule="auto"/>
              <w:ind w:left="0" w:firstLine="0"/>
              <w:rPr>
                <w:sz w:val="18"/>
                <w:szCs w:val="18"/>
              </w:rPr>
            </w:pPr>
          </w:p>
        </w:tc>
        <w:tc>
          <w:tcPr>
            <w:tcW w:w="1672" w:type="dxa"/>
            <w:tcBorders>
              <w:top w:val="single" w:sz="4" w:space="0" w:color="000000"/>
              <w:left w:val="single" w:sz="4" w:space="0" w:color="000000"/>
              <w:bottom w:val="single" w:sz="4" w:space="0" w:color="000000"/>
              <w:right w:val="single" w:sz="4" w:space="0" w:color="000000"/>
            </w:tcBorders>
          </w:tcPr>
          <w:p w14:paraId="22089522" w14:textId="15BF45A2" w:rsidR="00D05FF9" w:rsidRPr="00C326A7" w:rsidRDefault="00E41D3B">
            <w:pPr>
              <w:spacing w:after="0" w:line="259" w:lineRule="auto"/>
              <w:ind w:left="41" w:firstLine="0"/>
              <w:rPr>
                <w:sz w:val="18"/>
                <w:szCs w:val="18"/>
              </w:rPr>
            </w:pPr>
            <w:r w:rsidRPr="001D0653">
              <w:rPr>
                <w:sz w:val="18"/>
                <w:szCs w:val="18"/>
              </w:rPr>
              <w:t>1</w:t>
            </w:r>
            <w:r w:rsidR="00B4631A" w:rsidRPr="00C326A7">
              <w:rPr>
                <w:sz w:val="18"/>
                <w:szCs w:val="18"/>
              </w:rPr>
              <w:t>/20</w:t>
            </w:r>
            <w:r w:rsidRPr="001D0653">
              <w:rPr>
                <w:sz w:val="18"/>
                <w:szCs w:val="18"/>
              </w:rPr>
              <w:t>20, 2/2021</w:t>
            </w:r>
          </w:p>
        </w:tc>
        <w:tc>
          <w:tcPr>
            <w:tcW w:w="1672" w:type="dxa"/>
            <w:tcBorders>
              <w:top w:val="single" w:sz="4" w:space="0" w:color="000000"/>
              <w:left w:val="single" w:sz="4" w:space="0" w:color="000000"/>
              <w:bottom w:val="single" w:sz="4" w:space="0" w:color="000000"/>
              <w:right w:val="single" w:sz="4" w:space="0" w:color="000000"/>
            </w:tcBorders>
          </w:tcPr>
          <w:p w14:paraId="3E4E0A0D" w14:textId="51984F69" w:rsidR="00D05FF9" w:rsidRPr="00C326A7" w:rsidRDefault="000C0BAB">
            <w:pPr>
              <w:spacing w:after="0" w:line="259" w:lineRule="auto"/>
              <w:ind w:left="41" w:firstLine="0"/>
              <w:rPr>
                <w:sz w:val="18"/>
                <w:szCs w:val="18"/>
              </w:rPr>
            </w:pPr>
            <w:r w:rsidRPr="001D0653">
              <w:rPr>
                <w:sz w:val="18"/>
                <w:szCs w:val="18"/>
              </w:rPr>
              <w:t>12/2019</w:t>
            </w:r>
            <w:r w:rsidR="008C0BDB" w:rsidRPr="001D0653">
              <w:rPr>
                <w:sz w:val="18"/>
                <w:szCs w:val="18"/>
              </w:rPr>
              <w:t>,</w:t>
            </w:r>
            <w:r w:rsidR="00EE4AA0">
              <w:rPr>
                <w:sz w:val="18"/>
                <w:szCs w:val="18"/>
              </w:rPr>
              <w:t xml:space="preserve"> </w:t>
            </w:r>
            <w:r w:rsidR="00DA58BE">
              <w:rPr>
                <w:sz w:val="18"/>
                <w:szCs w:val="18"/>
              </w:rPr>
              <w:t>7/2023</w:t>
            </w:r>
          </w:p>
        </w:tc>
        <w:tc>
          <w:tcPr>
            <w:tcW w:w="2302" w:type="dxa"/>
            <w:tcBorders>
              <w:top w:val="single" w:sz="4" w:space="0" w:color="000000"/>
              <w:left w:val="single" w:sz="4" w:space="0" w:color="000000"/>
              <w:bottom w:val="single" w:sz="4" w:space="0" w:color="000000"/>
              <w:right w:val="single" w:sz="4" w:space="0" w:color="000000"/>
            </w:tcBorders>
          </w:tcPr>
          <w:p w14:paraId="52E46040" w14:textId="77777777" w:rsidR="00D05FF9" w:rsidRPr="00C326A7" w:rsidRDefault="00D05FF9">
            <w:pPr>
              <w:spacing w:after="160" w:line="259" w:lineRule="auto"/>
              <w:ind w:left="0" w:firstLine="0"/>
              <w:rPr>
                <w:sz w:val="18"/>
                <w:szCs w:val="18"/>
              </w:rPr>
            </w:pPr>
          </w:p>
        </w:tc>
      </w:tr>
      <w:tr w:rsidR="00D05FF9" w:rsidRPr="001D0653" w14:paraId="3A4B76CF" w14:textId="77777777" w:rsidTr="00ED2742">
        <w:trPr>
          <w:trHeight w:val="331"/>
        </w:trPr>
        <w:tc>
          <w:tcPr>
            <w:tcW w:w="1673" w:type="dxa"/>
            <w:tcBorders>
              <w:top w:val="single" w:sz="4" w:space="0" w:color="000000"/>
              <w:left w:val="single" w:sz="4" w:space="0" w:color="000000"/>
              <w:bottom w:val="single" w:sz="4" w:space="0" w:color="000000"/>
              <w:right w:val="single" w:sz="4" w:space="0" w:color="000000"/>
            </w:tcBorders>
          </w:tcPr>
          <w:p w14:paraId="17B6AAD3" w14:textId="77777777" w:rsidR="00D05FF9" w:rsidRPr="00C326A7" w:rsidRDefault="00D05FF9">
            <w:pPr>
              <w:spacing w:after="160" w:line="259" w:lineRule="auto"/>
              <w:ind w:left="0" w:firstLine="0"/>
              <w:rPr>
                <w:sz w:val="18"/>
                <w:szCs w:val="18"/>
              </w:rPr>
            </w:pPr>
          </w:p>
        </w:tc>
        <w:tc>
          <w:tcPr>
            <w:tcW w:w="1672" w:type="dxa"/>
            <w:tcBorders>
              <w:top w:val="single" w:sz="4" w:space="0" w:color="000000"/>
              <w:left w:val="single" w:sz="4" w:space="0" w:color="000000"/>
              <w:bottom w:val="single" w:sz="4" w:space="0" w:color="000000"/>
              <w:right w:val="single" w:sz="4" w:space="0" w:color="000000"/>
            </w:tcBorders>
          </w:tcPr>
          <w:p w14:paraId="55C40DAF" w14:textId="3B85F4EE" w:rsidR="00D05FF9" w:rsidRPr="00C326A7" w:rsidRDefault="00E41D3B" w:rsidP="00C326A7">
            <w:pPr>
              <w:spacing w:after="0" w:line="259" w:lineRule="auto"/>
              <w:rPr>
                <w:sz w:val="18"/>
                <w:szCs w:val="18"/>
              </w:rPr>
            </w:pPr>
            <w:r w:rsidRPr="001D0653">
              <w:rPr>
                <w:sz w:val="18"/>
                <w:szCs w:val="18"/>
              </w:rPr>
              <w:t xml:space="preserve">2/2022, </w:t>
            </w:r>
            <w:r w:rsidR="004D1DCE">
              <w:rPr>
                <w:sz w:val="18"/>
                <w:szCs w:val="18"/>
              </w:rPr>
              <w:t>9</w:t>
            </w:r>
            <w:r w:rsidR="00E905CF">
              <w:rPr>
                <w:sz w:val="18"/>
                <w:szCs w:val="18"/>
              </w:rPr>
              <w:t>/2023</w:t>
            </w:r>
          </w:p>
        </w:tc>
        <w:tc>
          <w:tcPr>
            <w:tcW w:w="1672" w:type="dxa"/>
            <w:tcBorders>
              <w:top w:val="single" w:sz="4" w:space="0" w:color="000000"/>
              <w:left w:val="single" w:sz="4" w:space="0" w:color="000000"/>
              <w:bottom w:val="single" w:sz="4" w:space="0" w:color="000000"/>
              <w:right w:val="single" w:sz="4" w:space="0" w:color="000000"/>
            </w:tcBorders>
          </w:tcPr>
          <w:p w14:paraId="5D4DD2C8" w14:textId="30DC39A8" w:rsidR="00D05FF9" w:rsidRPr="00C326A7" w:rsidRDefault="00D05FF9">
            <w:pPr>
              <w:spacing w:after="0" w:line="259" w:lineRule="auto"/>
              <w:ind w:left="41" w:firstLine="0"/>
              <w:rPr>
                <w:sz w:val="18"/>
                <w:szCs w:val="18"/>
              </w:rPr>
            </w:pPr>
          </w:p>
        </w:tc>
        <w:tc>
          <w:tcPr>
            <w:tcW w:w="2302" w:type="dxa"/>
            <w:tcBorders>
              <w:top w:val="single" w:sz="4" w:space="0" w:color="000000"/>
              <w:left w:val="single" w:sz="4" w:space="0" w:color="000000"/>
              <w:bottom w:val="single" w:sz="4" w:space="0" w:color="000000"/>
              <w:right w:val="single" w:sz="4" w:space="0" w:color="000000"/>
            </w:tcBorders>
          </w:tcPr>
          <w:p w14:paraId="0D9C2531" w14:textId="77777777" w:rsidR="00D05FF9" w:rsidRPr="00C326A7" w:rsidRDefault="00D05FF9">
            <w:pPr>
              <w:spacing w:after="160" w:line="259" w:lineRule="auto"/>
              <w:ind w:left="0" w:firstLine="0"/>
              <w:rPr>
                <w:sz w:val="18"/>
                <w:szCs w:val="18"/>
              </w:rPr>
            </w:pPr>
          </w:p>
        </w:tc>
      </w:tr>
    </w:tbl>
    <w:p w14:paraId="3ADD9FF0" w14:textId="1DE4DCBD" w:rsidR="00B6325A" w:rsidRPr="001D0653" w:rsidRDefault="00523186" w:rsidP="00C326A7">
      <w:pPr>
        <w:tabs>
          <w:tab w:val="left" w:pos="7248"/>
        </w:tabs>
        <w:ind w:left="0" w:firstLine="0"/>
        <w:rPr>
          <w:sz w:val="24"/>
          <w:szCs w:val="24"/>
        </w:rPr>
      </w:pPr>
      <w:r w:rsidRPr="001D0653">
        <w:rPr>
          <w:sz w:val="24"/>
          <w:szCs w:val="24"/>
        </w:rPr>
        <w:tab/>
      </w:r>
    </w:p>
    <w:sectPr w:rsidR="00B6325A" w:rsidRPr="001D0653" w:rsidSect="00561538">
      <w:headerReference w:type="even" r:id="rId9"/>
      <w:headerReference w:type="default" r:id="rId10"/>
      <w:headerReference w:type="first" r:id="rId11"/>
      <w:pgSz w:w="12240" w:h="15840"/>
      <w:pgMar w:top="720" w:right="720" w:bottom="720" w:left="720" w:header="49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0265" w14:textId="77777777" w:rsidR="00B6325A" w:rsidRDefault="00B4631A">
      <w:pPr>
        <w:spacing w:after="0" w:line="240" w:lineRule="auto"/>
      </w:pPr>
      <w:r>
        <w:separator/>
      </w:r>
    </w:p>
  </w:endnote>
  <w:endnote w:type="continuationSeparator" w:id="0">
    <w:p w14:paraId="73E87FBF" w14:textId="77777777" w:rsidR="00B6325A" w:rsidRDefault="00B4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84828" w14:textId="77777777" w:rsidR="00B6325A" w:rsidRDefault="00B4631A">
      <w:pPr>
        <w:spacing w:after="0" w:line="240" w:lineRule="auto"/>
      </w:pPr>
      <w:r>
        <w:separator/>
      </w:r>
    </w:p>
  </w:footnote>
  <w:footnote w:type="continuationSeparator" w:id="0">
    <w:p w14:paraId="437DDA57" w14:textId="77777777" w:rsidR="00B6325A" w:rsidRDefault="00B46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0781" w14:textId="77777777" w:rsidR="00D05FF9" w:rsidRDefault="00B4631A">
    <w:pPr>
      <w:spacing w:after="0" w:line="259" w:lineRule="auto"/>
      <w:ind w:left="0" w:right="-976" w:firstLine="0"/>
      <w:jc w:val="right"/>
    </w:pPr>
    <w:r>
      <w:rPr>
        <w:noProof/>
      </w:rPr>
      <w:drawing>
        <wp:anchor distT="0" distB="0" distL="114300" distR="114300" simplePos="0" relativeHeight="251658240" behindDoc="0" locked="0" layoutInCell="1" allowOverlap="0" wp14:anchorId="04BB65B9" wp14:editId="243A1824">
          <wp:simplePos x="0" y="0"/>
          <wp:positionH relativeFrom="page">
            <wp:posOffset>760095</wp:posOffset>
          </wp:positionH>
          <wp:positionV relativeFrom="page">
            <wp:posOffset>312420</wp:posOffset>
          </wp:positionV>
          <wp:extent cx="3424174" cy="88582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424174" cy="885825"/>
                  </a:xfrm>
                  <a:prstGeom prst="rect">
                    <a:avLst/>
                  </a:prstGeom>
                </pic:spPr>
              </pic:pic>
            </a:graphicData>
          </a:graphic>
        </wp:anchor>
      </w:drawing>
    </w:r>
    <w:r>
      <w:rPr>
        <w:rFonts w:ascii="Cambria" w:eastAsia="Cambria" w:hAnsi="Cambria" w:cs="Cambria"/>
        <w:b/>
        <w:sz w:val="24"/>
      </w:rPr>
      <w:t>306 8</w:t>
    </w:r>
    <w:r>
      <w:rPr>
        <w:rFonts w:ascii="Cambria" w:eastAsia="Cambria" w:hAnsi="Cambria" w:cs="Cambria"/>
        <w:b/>
        <w:sz w:val="24"/>
        <w:vertAlign w:val="superscript"/>
      </w:rPr>
      <w:t>th</w:t>
    </w:r>
    <w:r>
      <w:rPr>
        <w:rFonts w:ascii="Cambria" w:eastAsia="Cambria" w:hAnsi="Cambria" w:cs="Cambria"/>
        <w:b/>
        <w:sz w:val="24"/>
      </w:rPr>
      <w:t xml:space="preserve"> Avenue South, Clinton, IA 52732 </w:t>
    </w:r>
  </w:p>
  <w:p w14:paraId="638DA70B" w14:textId="77777777" w:rsidR="00D05FF9" w:rsidRDefault="00B4631A">
    <w:pPr>
      <w:spacing w:after="0" w:line="259" w:lineRule="auto"/>
      <w:ind w:left="0" w:right="-977" w:firstLine="0"/>
      <w:jc w:val="right"/>
    </w:pPr>
    <w:r>
      <w:rPr>
        <w:rFonts w:ascii="Cambria" w:eastAsia="Cambria" w:hAnsi="Cambria" w:cs="Cambria"/>
        <w:b/>
        <w:sz w:val="24"/>
      </w:rPr>
      <w:t xml:space="preserve">563-242-8441 </w:t>
    </w:r>
  </w:p>
  <w:p w14:paraId="4C4E4044" w14:textId="77777777" w:rsidR="00D05FF9" w:rsidRDefault="00B4631A">
    <w:pPr>
      <w:spacing w:after="0" w:line="259" w:lineRule="auto"/>
      <w:ind w:left="0" w:right="-977" w:firstLine="0"/>
      <w:jc w:val="right"/>
    </w:pPr>
    <w:r>
      <w:rPr>
        <w:rFonts w:ascii="Cambria" w:eastAsia="Cambria" w:hAnsi="Cambria" w:cs="Cambria"/>
        <w:b/>
        <w:sz w:val="24"/>
      </w:rPr>
      <w:t xml:space="preserve">www.clintonpubliclibrary.us </w:t>
    </w:r>
  </w:p>
  <w:p w14:paraId="7104406D" w14:textId="77777777" w:rsidR="00D05FF9" w:rsidRDefault="00B4631A">
    <w:r>
      <w:rPr>
        <w:rFonts w:ascii="Calibri" w:eastAsia="Calibri" w:hAnsi="Calibri" w:cs="Calibri"/>
        <w:noProof/>
      </w:rPr>
      <mc:AlternateContent>
        <mc:Choice Requires="wpg">
          <w:drawing>
            <wp:anchor distT="0" distB="0" distL="114300" distR="114300" simplePos="0" relativeHeight="251659264" behindDoc="1" locked="0" layoutInCell="1" allowOverlap="1" wp14:anchorId="63BCDDD0" wp14:editId="5F96725E">
              <wp:simplePos x="0" y="0"/>
              <wp:positionH relativeFrom="page">
                <wp:posOffset>0</wp:posOffset>
              </wp:positionH>
              <wp:positionV relativeFrom="page">
                <wp:posOffset>0</wp:posOffset>
              </wp:positionV>
              <wp:extent cx="1" cy="1"/>
              <wp:effectExtent l="0" t="0" r="0" b="0"/>
              <wp:wrapNone/>
              <wp:docPr id="5801" name="Group 580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0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DBD8" w14:textId="77777777" w:rsidR="00D05FF9" w:rsidRDefault="00B4631A">
    <w:pPr>
      <w:spacing w:after="0" w:line="259" w:lineRule="auto"/>
      <w:ind w:left="0" w:right="-977" w:firstLine="0"/>
      <w:jc w:val="right"/>
    </w:pPr>
    <w:r>
      <w:rPr>
        <w:rFonts w:ascii="Cambria" w:eastAsia="Cambria" w:hAnsi="Cambria" w:cs="Cambria"/>
        <w:b/>
        <w:sz w:val="24"/>
      </w:rPr>
      <w:t xml:space="preserve"> </w:t>
    </w:r>
  </w:p>
  <w:tbl>
    <w:tblPr>
      <w:tblStyle w:val="TableGrid2"/>
      <w:tblW w:w="107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291"/>
      <w:gridCol w:w="4014"/>
    </w:tblGrid>
    <w:tr w:rsidR="00E20987" w:rsidRPr="00E20987" w14:paraId="4F6E9554" w14:textId="77777777" w:rsidTr="00E6102B">
      <w:trPr>
        <w:trHeight w:val="1176"/>
      </w:trPr>
      <w:tc>
        <w:tcPr>
          <w:tcW w:w="2425" w:type="dxa"/>
          <w:vAlign w:val="center"/>
        </w:tcPr>
        <w:p w14:paraId="1CD4DCD1" w14:textId="77777777" w:rsidR="00E20987" w:rsidRPr="00E20987" w:rsidRDefault="00E20987" w:rsidP="00E20987">
          <w:pPr>
            <w:spacing w:after="0" w:line="240" w:lineRule="auto"/>
            <w:ind w:left="0" w:firstLine="0"/>
            <w:rPr>
              <w:rFonts w:asciiTheme="minorHAnsi" w:eastAsiaTheme="minorHAnsi" w:hAnsiTheme="minorHAnsi" w:cstheme="minorBidi"/>
              <w:color w:val="auto"/>
              <w:sz w:val="28"/>
            </w:rPr>
          </w:pPr>
          <w:r w:rsidRPr="00E20987">
            <w:rPr>
              <w:rFonts w:asciiTheme="minorHAnsi" w:eastAsiaTheme="minorHAnsi" w:hAnsiTheme="minorHAnsi" w:cstheme="minorBidi"/>
              <w:color w:val="auto"/>
              <w:sz w:val="28"/>
            </w:rPr>
            <w:t>306 8</w:t>
          </w:r>
          <w:r w:rsidRPr="00E20987">
            <w:rPr>
              <w:rFonts w:asciiTheme="minorHAnsi" w:eastAsiaTheme="minorHAnsi" w:hAnsiTheme="minorHAnsi" w:cstheme="minorBidi"/>
              <w:color w:val="auto"/>
              <w:sz w:val="28"/>
              <w:vertAlign w:val="superscript"/>
            </w:rPr>
            <w:t>th</w:t>
          </w:r>
          <w:r w:rsidRPr="00E20987">
            <w:rPr>
              <w:rFonts w:asciiTheme="minorHAnsi" w:eastAsiaTheme="minorHAnsi" w:hAnsiTheme="minorHAnsi" w:cstheme="minorBidi"/>
              <w:color w:val="auto"/>
              <w:sz w:val="28"/>
            </w:rPr>
            <w:t xml:space="preserve"> Ave S</w:t>
          </w:r>
        </w:p>
        <w:p w14:paraId="2D27EE68" w14:textId="77777777" w:rsidR="00E20987" w:rsidRPr="00E20987" w:rsidRDefault="00E20987" w:rsidP="00E20987">
          <w:pPr>
            <w:spacing w:after="0" w:line="240" w:lineRule="auto"/>
            <w:ind w:left="0" w:firstLine="0"/>
            <w:rPr>
              <w:rFonts w:asciiTheme="minorHAnsi" w:eastAsiaTheme="minorHAnsi" w:hAnsiTheme="minorHAnsi" w:cstheme="minorBidi"/>
              <w:color w:val="auto"/>
              <w:sz w:val="28"/>
            </w:rPr>
          </w:pPr>
          <w:r w:rsidRPr="00E20987">
            <w:rPr>
              <w:rFonts w:asciiTheme="minorHAnsi" w:eastAsiaTheme="minorHAnsi" w:hAnsiTheme="minorHAnsi" w:cstheme="minorBidi"/>
              <w:color w:val="auto"/>
              <w:sz w:val="28"/>
            </w:rPr>
            <w:t>Clinton, IA 52732</w:t>
          </w:r>
        </w:p>
        <w:p w14:paraId="6FF1D343" w14:textId="77777777" w:rsidR="00E20987" w:rsidRPr="00E20987" w:rsidRDefault="00E20987" w:rsidP="00E20987">
          <w:pPr>
            <w:spacing w:after="0" w:line="240" w:lineRule="auto"/>
            <w:ind w:left="0" w:firstLine="0"/>
            <w:rPr>
              <w:rFonts w:asciiTheme="minorHAnsi" w:eastAsiaTheme="minorHAnsi" w:hAnsiTheme="minorHAnsi" w:cstheme="minorBidi"/>
              <w:color w:val="auto"/>
              <w:sz w:val="28"/>
            </w:rPr>
          </w:pPr>
          <w:r w:rsidRPr="00E20987">
            <w:rPr>
              <w:rFonts w:asciiTheme="minorHAnsi" w:eastAsiaTheme="minorHAnsi" w:hAnsiTheme="minorHAnsi" w:cstheme="minorBidi"/>
              <w:color w:val="auto"/>
              <w:sz w:val="28"/>
            </w:rPr>
            <w:t>563.242.8441</w:t>
          </w:r>
        </w:p>
      </w:tc>
      <w:tc>
        <w:tcPr>
          <w:tcW w:w="4291" w:type="dxa"/>
        </w:tcPr>
        <w:p w14:paraId="2B42961F" w14:textId="77777777" w:rsidR="00E20987" w:rsidRPr="00E20987" w:rsidRDefault="00E20987" w:rsidP="00E20987">
          <w:pPr>
            <w:tabs>
              <w:tab w:val="left" w:pos="2460"/>
            </w:tabs>
            <w:spacing w:after="0" w:line="240" w:lineRule="auto"/>
            <w:ind w:left="0" w:firstLine="0"/>
            <w:rPr>
              <w:rFonts w:asciiTheme="minorHAnsi" w:eastAsiaTheme="minorHAnsi" w:hAnsiTheme="minorHAnsi" w:cstheme="minorBidi"/>
              <w:color w:val="auto"/>
            </w:rPr>
          </w:pPr>
          <w:r w:rsidRPr="00E20987">
            <w:rPr>
              <w:rFonts w:asciiTheme="minorHAnsi" w:eastAsiaTheme="minorHAnsi" w:hAnsiTheme="minorHAnsi" w:cstheme="minorBidi"/>
              <w:noProof/>
              <w:color w:val="auto"/>
            </w:rPr>
            <w:drawing>
              <wp:anchor distT="0" distB="0" distL="114300" distR="114300" simplePos="0" relativeHeight="251664384" behindDoc="1" locked="0" layoutInCell="1" allowOverlap="1" wp14:anchorId="29AE5904" wp14:editId="2099B244">
                <wp:simplePos x="0" y="0"/>
                <wp:positionH relativeFrom="column">
                  <wp:posOffset>607854</wp:posOffset>
                </wp:positionH>
                <wp:positionV relativeFrom="paragraph">
                  <wp:posOffset>29845</wp:posOffset>
                </wp:positionV>
                <wp:extent cx="1332412" cy="783529"/>
                <wp:effectExtent l="0" t="0" r="1270" b="0"/>
                <wp:wrapNone/>
                <wp:docPr id="23" name="Picture 23" descr="CPL Webs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L Webs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412" cy="7835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987">
            <w:rPr>
              <w:rFonts w:asciiTheme="minorHAnsi" w:eastAsiaTheme="minorHAnsi" w:hAnsiTheme="minorHAnsi" w:cstheme="minorBidi"/>
              <w:color w:val="auto"/>
            </w:rPr>
            <w:tab/>
          </w:r>
        </w:p>
      </w:tc>
      <w:tc>
        <w:tcPr>
          <w:tcW w:w="4014" w:type="dxa"/>
          <w:vAlign w:val="center"/>
        </w:tcPr>
        <w:p w14:paraId="3485E294" w14:textId="77777777" w:rsidR="00E20987" w:rsidRPr="00E20987" w:rsidRDefault="007F0CF5" w:rsidP="00E20987">
          <w:pPr>
            <w:spacing w:after="0" w:line="240" w:lineRule="auto"/>
            <w:ind w:left="0" w:firstLine="0"/>
            <w:rPr>
              <w:rFonts w:asciiTheme="minorHAnsi" w:eastAsiaTheme="minorHAnsi" w:hAnsiTheme="minorHAnsi" w:cstheme="minorBidi"/>
              <w:color w:val="auto"/>
              <w:sz w:val="28"/>
            </w:rPr>
          </w:pPr>
          <w:hyperlink r:id="rId2" w:history="1">
            <w:r w:rsidR="00E20987" w:rsidRPr="00E20987">
              <w:rPr>
                <w:rFonts w:asciiTheme="minorHAnsi" w:eastAsiaTheme="minorHAnsi" w:hAnsiTheme="minorHAnsi" w:cstheme="minorBidi"/>
                <w:color w:val="0563C1" w:themeColor="hyperlink"/>
                <w:sz w:val="28"/>
                <w:u w:val="single"/>
              </w:rPr>
              <w:t>www.clintonpubliclibrary.us</w:t>
            </w:r>
          </w:hyperlink>
        </w:p>
        <w:p w14:paraId="0F520DE7" w14:textId="77777777" w:rsidR="00E20987" w:rsidRPr="00E20987" w:rsidRDefault="007F0CF5" w:rsidP="00E20987">
          <w:pPr>
            <w:spacing w:after="0" w:line="240" w:lineRule="auto"/>
            <w:ind w:left="0" w:firstLine="0"/>
            <w:rPr>
              <w:rFonts w:asciiTheme="minorHAnsi" w:eastAsiaTheme="minorHAnsi" w:hAnsiTheme="minorHAnsi" w:cstheme="minorBidi"/>
              <w:color w:val="auto"/>
              <w:sz w:val="28"/>
            </w:rPr>
          </w:pPr>
          <w:hyperlink r:id="rId3" w:history="1">
            <w:r w:rsidR="00E20987" w:rsidRPr="00E20987">
              <w:rPr>
                <w:rFonts w:asciiTheme="minorHAnsi" w:eastAsiaTheme="minorHAnsi" w:hAnsiTheme="minorHAnsi" w:cstheme="minorBidi"/>
                <w:color w:val="0563C1" w:themeColor="hyperlink"/>
                <w:sz w:val="28"/>
                <w:u w:val="single"/>
              </w:rPr>
              <w:t>info@clintonpubliclibrary.us</w:t>
            </w:r>
          </w:hyperlink>
        </w:p>
        <w:p w14:paraId="59EC0AFE" w14:textId="77777777" w:rsidR="00E20987" w:rsidRPr="00E20987" w:rsidRDefault="00E20987" w:rsidP="00E20987">
          <w:pPr>
            <w:spacing w:after="0" w:line="240" w:lineRule="auto"/>
            <w:ind w:left="0" w:firstLine="0"/>
            <w:rPr>
              <w:rFonts w:asciiTheme="minorHAnsi" w:eastAsiaTheme="minorHAnsi" w:hAnsiTheme="minorHAnsi" w:cstheme="minorBidi"/>
              <w:color w:val="auto"/>
            </w:rPr>
          </w:pPr>
          <w:r w:rsidRPr="00E20987">
            <w:rPr>
              <w:rFonts w:asciiTheme="minorHAnsi" w:eastAsiaTheme="minorHAnsi" w:hAnsiTheme="minorHAnsi" w:cstheme="minorBidi"/>
              <w:color w:val="auto"/>
              <w:sz w:val="28"/>
            </w:rPr>
            <w:t>Social Media: @</w:t>
          </w:r>
          <w:proofErr w:type="spellStart"/>
          <w:r w:rsidRPr="00E20987">
            <w:rPr>
              <w:rFonts w:asciiTheme="minorHAnsi" w:eastAsiaTheme="minorHAnsi" w:hAnsiTheme="minorHAnsi" w:cstheme="minorBidi"/>
              <w:color w:val="auto"/>
              <w:sz w:val="28"/>
            </w:rPr>
            <w:t>iacpl</w:t>
          </w:r>
          <w:proofErr w:type="spellEnd"/>
        </w:p>
      </w:tc>
    </w:tr>
  </w:tbl>
  <w:p w14:paraId="6063964C" w14:textId="77777777" w:rsidR="00D05FF9" w:rsidRDefault="00D05F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80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4320"/>
      <w:gridCol w:w="4041"/>
    </w:tblGrid>
    <w:tr w:rsidR="000242D8" w:rsidRPr="000242D8" w14:paraId="2BCB350F" w14:textId="77777777" w:rsidTr="00F34C67">
      <w:trPr>
        <w:trHeight w:val="1620"/>
      </w:trPr>
      <w:tc>
        <w:tcPr>
          <w:tcW w:w="2340" w:type="dxa"/>
          <w:vAlign w:val="center"/>
        </w:tcPr>
        <w:p w14:paraId="2E5E291C" w14:textId="77777777" w:rsidR="000242D8" w:rsidRPr="000242D8" w:rsidRDefault="000242D8" w:rsidP="000242D8">
          <w:pPr>
            <w:spacing w:after="0" w:line="240" w:lineRule="auto"/>
            <w:ind w:left="0" w:firstLine="0"/>
            <w:rPr>
              <w:rFonts w:asciiTheme="minorHAnsi" w:eastAsiaTheme="minorHAnsi" w:hAnsiTheme="minorHAnsi" w:cstheme="minorBidi"/>
              <w:color w:val="auto"/>
              <w:sz w:val="28"/>
            </w:rPr>
          </w:pPr>
          <w:r w:rsidRPr="000242D8">
            <w:rPr>
              <w:rFonts w:asciiTheme="minorHAnsi" w:eastAsiaTheme="minorHAnsi" w:hAnsiTheme="minorHAnsi" w:cstheme="minorBidi"/>
              <w:color w:val="auto"/>
              <w:sz w:val="28"/>
            </w:rPr>
            <w:t>306 8</w:t>
          </w:r>
          <w:r w:rsidRPr="000242D8">
            <w:rPr>
              <w:rFonts w:asciiTheme="minorHAnsi" w:eastAsiaTheme="minorHAnsi" w:hAnsiTheme="minorHAnsi" w:cstheme="minorBidi"/>
              <w:color w:val="auto"/>
              <w:sz w:val="28"/>
              <w:vertAlign w:val="superscript"/>
            </w:rPr>
            <w:t>th</w:t>
          </w:r>
          <w:r w:rsidRPr="000242D8">
            <w:rPr>
              <w:rFonts w:asciiTheme="minorHAnsi" w:eastAsiaTheme="minorHAnsi" w:hAnsiTheme="minorHAnsi" w:cstheme="minorBidi"/>
              <w:color w:val="auto"/>
              <w:sz w:val="28"/>
            </w:rPr>
            <w:t xml:space="preserve"> Ave S</w:t>
          </w:r>
        </w:p>
        <w:p w14:paraId="6D5BD7C2" w14:textId="77777777" w:rsidR="000242D8" w:rsidRPr="000242D8" w:rsidRDefault="000242D8" w:rsidP="000242D8">
          <w:pPr>
            <w:spacing w:after="0" w:line="240" w:lineRule="auto"/>
            <w:ind w:left="0" w:firstLine="0"/>
            <w:rPr>
              <w:rFonts w:asciiTheme="minorHAnsi" w:eastAsiaTheme="minorHAnsi" w:hAnsiTheme="minorHAnsi" w:cstheme="minorBidi"/>
              <w:color w:val="auto"/>
              <w:sz w:val="28"/>
            </w:rPr>
          </w:pPr>
          <w:r w:rsidRPr="000242D8">
            <w:rPr>
              <w:rFonts w:asciiTheme="minorHAnsi" w:eastAsiaTheme="minorHAnsi" w:hAnsiTheme="minorHAnsi" w:cstheme="minorBidi"/>
              <w:color w:val="auto"/>
              <w:sz w:val="28"/>
            </w:rPr>
            <w:t>Clinton, IA 52732</w:t>
          </w:r>
        </w:p>
        <w:p w14:paraId="77711D57" w14:textId="77777777" w:rsidR="000242D8" w:rsidRPr="000242D8" w:rsidRDefault="000242D8" w:rsidP="000242D8">
          <w:pPr>
            <w:spacing w:after="0" w:line="240" w:lineRule="auto"/>
            <w:ind w:left="0" w:firstLine="0"/>
            <w:rPr>
              <w:rFonts w:asciiTheme="minorHAnsi" w:eastAsiaTheme="minorHAnsi" w:hAnsiTheme="minorHAnsi" w:cstheme="minorBidi"/>
              <w:color w:val="auto"/>
              <w:sz w:val="28"/>
            </w:rPr>
          </w:pPr>
          <w:r w:rsidRPr="000242D8">
            <w:rPr>
              <w:rFonts w:asciiTheme="minorHAnsi" w:eastAsiaTheme="minorHAnsi" w:hAnsiTheme="minorHAnsi" w:cstheme="minorBidi"/>
              <w:color w:val="auto"/>
              <w:sz w:val="28"/>
            </w:rPr>
            <w:t>563.242.8441</w:t>
          </w:r>
        </w:p>
      </w:tc>
      <w:tc>
        <w:tcPr>
          <w:tcW w:w="4140" w:type="dxa"/>
        </w:tcPr>
        <w:p w14:paraId="497F9A27" w14:textId="77777777" w:rsidR="000242D8" w:rsidRPr="000242D8" w:rsidRDefault="000242D8" w:rsidP="000242D8">
          <w:pPr>
            <w:tabs>
              <w:tab w:val="left" w:pos="2460"/>
            </w:tabs>
            <w:spacing w:after="0" w:line="240" w:lineRule="auto"/>
            <w:ind w:left="0" w:firstLine="0"/>
            <w:rPr>
              <w:rFonts w:asciiTheme="minorHAnsi" w:eastAsiaTheme="minorHAnsi" w:hAnsiTheme="minorHAnsi" w:cstheme="minorBidi"/>
              <w:color w:val="auto"/>
            </w:rPr>
          </w:pPr>
          <w:r w:rsidRPr="000242D8">
            <w:rPr>
              <w:rFonts w:asciiTheme="minorHAnsi" w:eastAsiaTheme="minorHAnsi" w:hAnsiTheme="minorHAnsi" w:cstheme="minorBidi"/>
              <w:noProof/>
              <w:color w:val="auto"/>
            </w:rPr>
            <w:drawing>
              <wp:anchor distT="0" distB="0" distL="114300" distR="114300" simplePos="0" relativeHeight="251662336" behindDoc="1" locked="0" layoutInCell="1" allowOverlap="1" wp14:anchorId="43589CF1" wp14:editId="398992E8">
                <wp:simplePos x="0" y="0"/>
                <wp:positionH relativeFrom="column">
                  <wp:posOffset>483870</wp:posOffset>
                </wp:positionH>
                <wp:positionV relativeFrom="paragraph">
                  <wp:posOffset>-57150</wp:posOffset>
                </wp:positionV>
                <wp:extent cx="1637030" cy="962660"/>
                <wp:effectExtent l="0" t="0" r="1270" b="8890"/>
                <wp:wrapNone/>
                <wp:docPr id="24" name="Picture 24" descr="CPL Webs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L Webs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962660"/>
                        </a:xfrm>
                        <a:prstGeom prst="rect">
                          <a:avLst/>
                        </a:prstGeom>
                        <a:noFill/>
                        <a:ln>
                          <a:noFill/>
                        </a:ln>
                      </pic:spPr>
                    </pic:pic>
                  </a:graphicData>
                </a:graphic>
              </wp:anchor>
            </w:drawing>
          </w:r>
          <w:r w:rsidRPr="000242D8">
            <w:rPr>
              <w:rFonts w:asciiTheme="minorHAnsi" w:eastAsiaTheme="minorHAnsi" w:hAnsiTheme="minorHAnsi" w:cstheme="minorBidi"/>
              <w:color w:val="auto"/>
            </w:rPr>
            <w:tab/>
          </w:r>
        </w:p>
      </w:tc>
      <w:tc>
        <w:tcPr>
          <w:tcW w:w="3873" w:type="dxa"/>
          <w:vAlign w:val="center"/>
        </w:tcPr>
        <w:p w14:paraId="3F499446" w14:textId="77777777" w:rsidR="000242D8" w:rsidRPr="000242D8" w:rsidRDefault="007F0CF5" w:rsidP="000242D8">
          <w:pPr>
            <w:spacing w:after="0" w:line="240" w:lineRule="auto"/>
            <w:ind w:left="0" w:firstLine="0"/>
            <w:rPr>
              <w:rFonts w:asciiTheme="minorHAnsi" w:eastAsiaTheme="minorHAnsi" w:hAnsiTheme="minorHAnsi" w:cstheme="minorBidi"/>
              <w:color w:val="auto"/>
              <w:sz w:val="28"/>
            </w:rPr>
          </w:pPr>
          <w:hyperlink r:id="rId2" w:history="1">
            <w:r w:rsidR="000242D8" w:rsidRPr="000242D8">
              <w:rPr>
                <w:rFonts w:asciiTheme="minorHAnsi" w:eastAsiaTheme="minorHAnsi" w:hAnsiTheme="minorHAnsi" w:cstheme="minorBidi"/>
                <w:color w:val="0563C1" w:themeColor="hyperlink"/>
                <w:sz w:val="28"/>
                <w:u w:val="single"/>
              </w:rPr>
              <w:t>www.clintonpubliclibrary.us</w:t>
            </w:r>
          </w:hyperlink>
        </w:p>
        <w:p w14:paraId="04CA0D90" w14:textId="77777777" w:rsidR="000242D8" w:rsidRPr="000242D8" w:rsidRDefault="007F0CF5" w:rsidP="000242D8">
          <w:pPr>
            <w:spacing w:after="0" w:line="240" w:lineRule="auto"/>
            <w:ind w:left="0" w:firstLine="0"/>
            <w:rPr>
              <w:rFonts w:asciiTheme="minorHAnsi" w:eastAsiaTheme="minorHAnsi" w:hAnsiTheme="minorHAnsi" w:cstheme="minorBidi"/>
              <w:color w:val="auto"/>
              <w:sz w:val="28"/>
            </w:rPr>
          </w:pPr>
          <w:hyperlink r:id="rId3" w:history="1">
            <w:r w:rsidR="000242D8" w:rsidRPr="000242D8">
              <w:rPr>
                <w:rFonts w:asciiTheme="minorHAnsi" w:eastAsiaTheme="minorHAnsi" w:hAnsiTheme="minorHAnsi" w:cstheme="minorBidi"/>
                <w:color w:val="0563C1" w:themeColor="hyperlink"/>
                <w:sz w:val="28"/>
                <w:u w:val="single"/>
              </w:rPr>
              <w:t>info@clintonpubliclibrary.us</w:t>
            </w:r>
          </w:hyperlink>
        </w:p>
        <w:p w14:paraId="5676EF67" w14:textId="77777777" w:rsidR="000242D8" w:rsidRPr="000242D8" w:rsidRDefault="000242D8" w:rsidP="000242D8">
          <w:pPr>
            <w:spacing w:after="0" w:line="240" w:lineRule="auto"/>
            <w:ind w:left="0" w:firstLine="0"/>
            <w:rPr>
              <w:rFonts w:asciiTheme="minorHAnsi" w:eastAsiaTheme="minorHAnsi" w:hAnsiTheme="minorHAnsi" w:cstheme="minorBidi"/>
              <w:color w:val="auto"/>
            </w:rPr>
          </w:pPr>
          <w:r w:rsidRPr="000242D8">
            <w:rPr>
              <w:rFonts w:asciiTheme="minorHAnsi" w:eastAsiaTheme="minorHAnsi" w:hAnsiTheme="minorHAnsi" w:cstheme="minorBidi"/>
              <w:color w:val="auto"/>
              <w:sz w:val="28"/>
            </w:rPr>
            <w:t>Social Media: @</w:t>
          </w:r>
          <w:proofErr w:type="spellStart"/>
          <w:r w:rsidRPr="000242D8">
            <w:rPr>
              <w:rFonts w:asciiTheme="minorHAnsi" w:eastAsiaTheme="minorHAnsi" w:hAnsiTheme="minorHAnsi" w:cstheme="minorBidi"/>
              <w:color w:val="auto"/>
              <w:sz w:val="28"/>
            </w:rPr>
            <w:t>iacpl</w:t>
          </w:r>
          <w:proofErr w:type="spellEnd"/>
        </w:p>
      </w:tc>
    </w:tr>
  </w:tbl>
  <w:p w14:paraId="2DBF56D8" w14:textId="77777777" w:rsidR="00D05FF9" w:rsidRPr="0053194E" w:rsidRDefault="00D05FF9" w:rsidP="000242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70E64"/>
    <w:multiLevelType w:val="hybridMultilevel"/>
    <w:tmpl w:val="AF14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913A3"/>
    <w:multiLevelType w:val="hybridMultilevel"/>
    <w:tmpl w:val="324AA750"/>
    <w:lvl w:ilvl="0" w:tplc="21AAD052">
      <w:start w:val="1"/>
      <w:numFmt w:val="bullet"/>
      <w:lvlText w:val="●"/>
      <w:lvlJc w:val="left"/>
      <w:pPr>
        <w:ind w:left="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7EF0C2">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18E94A">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CA14BA">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50567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226A32">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07B1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A43C5C">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460D8A">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3A7CFB"/>
    <w:multiLevelType w:val="hybridMultilevel"/>
    <w:tmpl w:val="DABE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0745A"/>
    <w:multiLevelType w:val="multilevel"/>
    <w:tmpl w:val="D948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34AE3"/>
    <w:multiLevelType w:val="hybridMultilevel"/>
    <w:tmpl w:val="7A7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03571"/>
    <w:multiLevelType w:val="hybridMultilevel"/>
    <w:tmpl w:val="F0BCDEC2"/>
    <w:lvl w:ilvl="0" w:tplc="6FF2F9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2F5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4887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EE4F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CD7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8E29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0F7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5A19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808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322509"/>
    <w:multiLevelType w:val="hybridMultilevel"/>
    <w:tmpl w:val="EE06E6C4"/>
    <w:lvl w:ilvl="0" w:tplc="ADBC7B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CC1C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A660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C279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F80D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B24D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8A4E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8E05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4268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2F6F57"/>
    <w:multiLevelType w:val="hybridMultilevel"/>
    <w:tmpl w:val="C898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60802"/>
    <w:multiLevelType w:val="hybridMultilevel"/>
    <w:tmpl w:val="CBC49C74"/>
    <w:lvl w:ilvl="0" w:tplc="BDA02160">
      <w:start w:val="1"/>
      <w:numFmt w:val="bullet"/>
      <w:lvlText w:val="●"/>
      <w:lvlJc w:val="left"/>
      <w:pPr>
        <w:ind w:left="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E48F8A">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EA4894">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6EFEEC">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EE0D9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5497D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A6A4C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4E0CC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3CF24A">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9C4D86"/>
    <w:multiLevelType w:val="multilevel"/>
    <w:tmpl w:val="CB3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6"/>
  </w:num>
  <w:num w:numId="5">
    <w:abstractNumId w:val="3"/>
  </w:num>
  <w:num w:numId="6">
    <w:abstractNumId w:val="9"/>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F9"/>
    <w:rsid w:val="00022DA6"/>
    <w:rsid w:val="000242D8"/>
    <w:rsid w:val="0002563A"/>
    <w:rsid w:val="000317B6"/>
    <w:rsid w:val="000641CD"/>
    <w:rsid w:val="00065DBB"/>
    <w:rsid w:val="00077340"/>
    <w:rsid w:val="00091BBF"/>
    <w:rsid w:val="000B0709"/>
    <w:rsid w:val="000B1F7A"/>
    <w:rsid w:val="000C0BAB"/>
    <w:rsid w:val="000D1081"/>
    <w:rsid w:val="000D38E9"/>
    <w:rsid w:val="000D7EC5"/>
    <w:rsid w:val="00101393"/>
    <w:rsid w:val="0010216E"/>
    <w:rsid w:val="00126EFF"/>
    <w:rsid w:val="00147B8F"/>
    <w:rsid w:val="0015764B"/>
    <w:rsid w:val="00160648"/>
    <w:rsid w:val="0016295A"/>
    <w:rsid w:val="0016780E"/>
    <w:rsid w:val="001A4EAF"/>
    <w:rsid w:val="001B10FB"/>
    <w:rsid w:val="001D0653"/>
    <w:rsid w:val="001D0901"/>
    <w:rsid w:val="001E05B0"/>
    <w:rsid w:val="001F291F"/>
    <w:rsid w:val="00215F09"/>
    <w:rsid w:val="00216F6F"/>
    <w:rsid w:val="00223152"/>
    <w:rsid w:val="00223A0F"/>
    <w:rsid w:val="00232950"/>
    <w:rsid w:val="00254C17"/>
    <w:rsid w:val="00255991"/>
    <w:rsid w:val="002703D2"/>
    <w:rsid w:val="00277B66"/>
    <w:rsid w:val="002E1850"/>
    <w:rsid w:val="002F367F"/>
    <w:rsid w:val="0032297E"/>
    <w:rsid w:val="00331CF3"/>
    <w:rsid w:val="00335EA0"/>
    <w:rsid w:val="00355149"/>
    <w:rsid w:val="003608A3"/>
    <w:rsid w:val="00365F80"/>
    <w:rsid w:val="00382A43"/>
    <w:rsid w:val="003A0873"/>
    <w:rsid w:val="003A20E1"/>
    <w:rsid w:val="003D35C1"/>
    <w:rsid w:val="003E7489"/>
    <w:rsid w:val="003F41CD"/>
    <w:rsid w:val="004351F4"/>
    <w:rsid w:val="00444CAD"/>
    <w:rsid w:val="00447D63"/>
    <w:rsid w:val="00450F2B"/>
    <w:rsid w:val="004512C6"/>
    <w:rsid w:val="00464DE9"/>
    <w:rsid w:val="004829D6"/>
    <w:rsid w:val="004958F6"/>
    <w:rsid w:val="00497AD3"/>
    <w:rsid w:val="004D1DCE"/>
    <w:rsid w:val="004E1EE2"/>
    <w:rsid w:val="00523186"/>
    <w:rsid w:val="00527DF1"/>
    <w:rsid w:val="00530BF5"/>
    <w:rsid w:val="0053194E"/>
    <w:rsid w:val="005524F4"/>
    <w:rsid w:val="00561538"/>
    <w:rsid w:val="00572579"/>
    <w:rsid w:val="00586FB6"/>
    <w:rsid w:val="00592CE6"/>
    <w:rsid w:val="005956D7"/>
    <w:rsid w:val="005A34B1"/>
    <w:rsid w:val="005A75E0"/>
    <w:rsid w:val="005E7636"/>
    <w:rsid w:val="00601247"/>
    <w:rsid w:val="00615F24"/>
    <w:rsid w:val="00637CFA"/>
    <w:rsid w:val="006423D2"/>
    <w:rsid w:val="00656D88"/>
    <w:rsid w:val="00660201"/>
    <w:rsid w:val="006607E2"/>
    <w:rsid w:val="00660E31"/>
    <w:rsid w:val="00666E17"/>
    <w:rsid w:val="0068686C"/>
    <w:rsid w:val="00697A8C"/>
    <w:rsid w:val="006A0755"/>
    <w:rsid w:val="006D2484"/>
    <w:rsid w:val="006E2A27"/>
    <w:rsid w:val="00713618"/>
    <w:rsid w:val="007177FC"/>
    <w:rsid w:val="00742874"/>
    <w:rsid w:val="00754315"/>
    <w:rsid w:val="00755672"/>
    <w:rsid w:val="007747AB"/>
    <w:rsid w:val="007931DE"/>
    <w:rsid w:val="007A4C3B"/>
    <w:rsid w:val="007A7C3B"/>
    <w:rsid w:val="007B61E0"/>
    <w:rsid w:val="007F0489"/>
    <w:rsid w:val="00841E80"/>
    <w:rsid w:val="00870135"/>
    <w:rsid w:val="0088093E"/>
    <w:rsid w:val="008A05B8"/>
    <w:rsid w:val="008A5A2C"/>
    <w:rsid w:val="008C0BDB"/>
    <w:rsid w:val="008F477D"/>
    <w:rsid w:val="008F7BDE"/>
    <w:rsid w:val="00900FFF"/>
    <w:rsid w:val="009173AC"/>
    <w:rsid w:val="009200CA"/>
    <w:rsid w:val="0092550A"/>
    <w:rsid w:val="009327FE"/>
    <w:rsid w:val="0093288C"/>
    <w:rsid w:val="009328E4"/>
    <w:rsid w:val="009354C0"/>
    <w:rsid w:val="009604F5"/>
    <w:rsid w:val="00976E47"/>
    <w:rsid w:val="00A017F4"/>
    <w:rsid w:val="00A01D5F"/>
    <w:rsid w:val="00A02155"/>
    <w:rsid w:val="00A04A61"/>
    <w:rsid w:val="00A16B69"/>
    <w:rsid w:val="00A232CE"/>
    <w:rsid w:val="00A3446A"/>
    <w:rsid w:val="00A630D9"/>
    <w:rsid w:val="00A92C1A"/>
    <w:rsid w:val="00AA5B9D"/>
    <w:rsid w:val="00AD3CCB"/>
    <w:rsid w:val="00AE5840"/>
    <w:rsid w:val="00AF3BDB"/>
    <w:rsid w:val="00B106D5"/>
    <w:rsid w:val="00B35CE4"/>
    <w:rsid w:val="00B4631A"/>
    <w:rsid w:val="00B54EDF"/>
    <w:rsid w:val="00B6325A"/>
    <w:rsid w:val="00B70D6A"/>
    <w:rsid w:val="00BB1714"/>
    <w:rsid w:val="00BB1F77"/>
    <w:rsid w:val="00BD50BA"/>
    <w:rsid w:val="00BD71BA"/>
    <w:rsid w:val="00C069DB"/>
    <w:rsid w:val="00C326A7"/>
    <w:rsid w:val="00C42E11"/>
    <w:rsid w:val="00C72316"/>
    <w:rsid w:val="00C873BA"/>
    <w:rsid w:val="00CB66C9"/>
    <w:rsid w:val="00CC39EF"/>
    <w:rsid w:val="00CC7F4D"/>
    <w:rsid w:val="00D05FF9"/>
    <w:rsid w:val="00D0708C"/>
    <w:rsid w:val="00D16843"/>
    <w:rsid w:val="00D21DA7"/>
    <w:rsid w:val="00D61DDD"/>
    <w:rsid w:val="00D7012D"/>
    <w:rsid w:val="00D70DB0"/>
    <w:rsid w:val="00D772DF"/>
    <w:rsid w:val="00D831BF"/>
    <w:rsid w:val="00DA58BE"/>
    <w:rsid w:val="00DA7DA5"/>
    <w:rsid w:val="00DC2314"/>
    <w:rsid w:val="00DC5257"/>
    <w:rsid w:val="00DD007D"/>
    <w:rsid w:val="00DE1D00"/>
    <w:rsid w:val="00DE6E40"/>
    <w:rsid w:val="00DF59C0"/>
    <w:rsid w:val="00DF6409"/>
    <w:rsid w:val="00E13C7C"/>
    <w:rsid w:val="00E207CC"/>
    <w:rsid w:val="00E20987"/>
    <w:rsid w:val="00E32BFB"/>
    <w:rsid w:val="00E41D3B"/>
    <w:rsid w:val="00E4285E"/>
    <w:rsid w:val="00E50671"/>
    <w:rsid w:val="00E54071"/>
    <w:rsid w:val="00E6102B"/>
    <w:rsid w:val="00E905CF"/>
    <w:rsid w:val="00EA0736"/>
    <w:rsid w:val="00EA26F2"/>
    <w:rsid w:val="00EB2470"/>
    <w:rsid w:val="00EB3C76"/>
    <w:rsid w:val="00EB7DEB"/>
    <w:rsid w:val="00EC3DA4"/>
    <w:rsid w:val="00ED2742"/>
    <w:rsid w:val="00ED3D6C"/>
    <w:rsid w:val="00EE4AA0"/>
    <w:rsid w:val="00EF2A07"/>
    <w:rsid w:val="00F501CF"/>
    <w:rsid w:val="00F637B8"/>
    <w:rsid w:val="00F66992"/>
    <w:rsid w:val="00F91A9B"/>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79FAA72"/>
  <w15:docId w15:val="{0197C33C-9E6D-43D0-9929-E1B001BC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line="271" w:lineRule="auto"/>
      <w:ind w:left="10" w:hanging="10"/>
    </w:pPr>
    <w:rPr>
      <w:rFonts w:ascii="Segoe UI" w:eastAsia="Segoe UI" w:hAnsi="Segoe UI" w:cs="Segoe UI"/>
      <w:color w:val="000000"/>
    </w:rPr>
  </w:style>
  <w:style w:type="paragraph" w:styleId="Heading1">
    <w:name w:val="heading 1"/>
    <w:next w:val="Normal"/>
    <w:link w:val="Heading1Char"/>
    <w:uiPriority w:val="9"/>
    <w:qFormat/>
    <w:pPr>
      <w:keepNext/>
      <w:keepLines/>
      <w:spacing w:after="39"/>
      <w:outlineLvl w:val="0"/>
    </w:pPr>
    <w:rPr>
      <w:rFonts w:ascii="Segoe UI" w:eastAsia="Segoe UI" w:hAnsi="Segoe UI" w:cs="Segoe UI"/>
      <w:b/>
      <w:color w:val="000000"/>
    </w:rPr>
  </w:style>
  <w:style w:type="paragraph" w:styleId="Heading3">
    <w:name w:val="heading 3"/>
    <w:basedOn w:val="Normal"/>
    <w:next w:val="Normal"/>
    <w:link w:val="Heading3Char"/>
    <w:uiPriority w:val="9"/>
    <w:semiHidden/>
    <w:unhideWhenUsed/>
    <w:qFormat/>
    <w:rsid w:val="00157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15764B"/>
    <w:rPr>
      <w:rFonts w:asciiTheme="majorHAnsi" w:eastAsiaTheme="majorEastAsia" w:hAnsiTheme="majorHAnsi" w:cstheme="majorBidi"/>
      <w:color w:val="1F3763" w:themeColor="accent1" w:themeShade="7F"/>
      <w:sz w:val="24"/>
      <w:szCs w:val="24"/>
    </w:rPr>
  </w:style>
  <w:style w:type="table" w:styleId="TableGrid0">
    <w:name w:val="Table Grid"/>
    <w:basedOn w:val="TableNormal"/>
    <w:uiPriority w:val="39"/>
    <w:rsid w:val="0055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4E"/>
    <w:rPr>
      <w:rFonts w:ascii="Segoe UI" w:eastAsia="Segoe UI" w:hAnsi="Segoe UI" w:cs="Segoe UI"/>
      <w:color w:val="000000"/>
    </w:rPr>
  </w:style>
  <w:style w:type="paragraph" w:styleId="Header">
    <w:name w:val="header"/>
    <w:basedOn w:val="Normal"/>
    <w:link w:val="HeaderChar"/>
    <w:uiPriority w:val="99"/>
    <w:semiHidden/>
    <w:unhideWhenUsed/>
    <w:rsid w:val="00531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94E"/>
    <w:rPr>
      <w:rFonts w:ascii="Segoe UI" w:eastAsia="Segoe UI" w:hAnsi="Segoe UI" w:cs="Segoe UI"/>
      <w:color w:val="000000"/>
    </w:rPr>
  </w:style>
  <w:style w:type="table" w:customStyle="1" w:styleId="TableGrid1">
    <w:name w:val="Table Grid1"/>
    <w:basedOn w:val="TableNormal"/>
    <w:next w:val="TableGrid0"/>
    <w:uiPriority w:val="39"/>
    <w:rsid w:val="000242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E209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393"/>
    <w:pPr>
      <w:ind w:left="720"/>
      <w:contextualSpacing/>
    </w:pPr>
  </w:style>
  <w:style w:type="paragraph" w:styleId="BalloonText">
    <w:name w:val="Balloon Text"/>
    <w:basedOn w:val="Normal"/>
    <w:link w:val="BalloonTextChar"/>
    <w:uiPriority w:val="99"/>
    <w:semiHidden/>
    <w:unhideWhenUsed/>
    <w:rsid w:val="00DC525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C5257"/>
    <w:rPr>
      <w:rFonts w:ascii="Segoe UI" w:eastAsia="Segoe UI" w:hAnsi="Segoe UI" w:cs="Segoe UI"/>
      <w:color w:val="000000"/>
      <w:sz w:val="18"/>
      <w:szCs w:val="18"/>
    </w:rPr>
  </w:style>
  <w:style w:type="character" w:styleId="CommentReference">
    <w:name w:val="annotation reference"/>
    <w:basedOn w:val="DefaultParagraphFont"/>
    <w:uiPriority w:val="99"/>
    <w:semiHidden/>
    <w:unhideWhenUsed/>
    <w:rsid w:val="007B61E0"/>
    <w:rPr>
      <w:sz w:val="16"/>
      <w:szCs w:val="16"/>
    </w:rPr>
  </w:style>
  <w:style w:type="paragraph" w:styleId="CommentText">
    <w:name w:val="annotation text"/>
    <w:basedOn w:val="Normal"/>
    <w:link w:val="CommentTextChar"/>
    <w:uiPriority w:val="99"/>
    <w:semiHidden/>
    <w:unhideWhenUsed/>
    <w:rsid w:val="007B61E0"/>
    <w:pPr>
      <w:spacing w:line="240" w:lineRule="auto"/>
    </w:pPr>
    <w:rPr>
      <w:sz w:val="20"/>
      <w:szCs w:val="20"/>
    </w:rPr>
  </w:style>
  <w:style w:type="character" w:customStyle="1" w:styleId="CommentTextChar">
    <w:name w:val="Comment Text Char"/>
    <w:basedOn w:val="DefaultParagraphFont"/>
    <w:link w:val="CommentText"/>
    <w:uiPriority w:val="99"/>
    <w:semiHidden/>
    <w:rsid w:val="007B61E0"/>
    <w:rPr>
      <w:rFonts w:ascii="Segoe UI" w:eastAsia="Segoe UI" w:hAnsi="Segoe UI" w:cs="Segoe UI"/>
      <w:color w:val="000000"/>
      <w:sz w:val="20"/>
      <w:szCs w:val="20"/>
    </w:rPr>
  </w:style>
  <w:style w:type="paragraph" w:styleId="CommentSubject">
    <w:name w:val="annotation subject"/>
    <w:basedOn w:val="CommentText"/>
    <w:next w:val="CommentText"/>
    <w:link w:val="CommentSubjectChar"/>
    <w:uiPriority w:val="99"/>
    <w:semiHidden/>
    <w:unhideWhenUsed/>
    <w:rsid w:val="007B61E0"/>
    <w:rPr>
      <w:b/>
      <w:bCs/>
    </w:rPr>
  </w:style>
  <w:style w:type="character" w:customStyle="1" w:styleId="CommentSubjectChar">
    <w:name w:val="Comment Subject Char"/>
    <w:basedOn w:val="CommentTextChar"/>
    <w:link w:val="CommentSubject"/>
    <w:uiPriority w:val="99"/>
    <w:semiHidden/>
    <w:rsid w:val="007B61E0"/>
    <w:rPr>
      <w:rFonts w:ascii="Segoe UI" w:eastAsia="Segoe UI" w:hAnsi="Segoe UI" w:cs="Segoe U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4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nlm.gov/all-of-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info@clintonpubliclibrary.us" TargetMode="External"/><Relationship Id="rId2" Type="http://schemas.openxmlformats.org/officeDocument/2006/relationships/hyperlink" Target="http://www.clintonpubliclibrary.us"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mailto:info@clintonpubliclibrary.us" TargetMode="External"/><Relationship Id="rId2" Type="http://schemas.openxmlformats.org/officeDocument/2006/relationships/hyperlink" Target="http://www.clintonpubliclibrary.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6A834-51E1-41CD-BF10-C0C0A6DD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Mesecher</dc:creator>
  <cp:keywords/>
  <cp:lastModifiedBy>Susan Mesecher</cp:lastModifiedBy>
  <cp:revision>2</cp:revision>
  <dcterms:created xsi:type="dcterms:W3CDTF">2023-09-19T15:24:00Z</dcterms:created>
  <dcterms:modified xsi:type="dcterms:W3CDTF">2023-09-19T15:24:00Z</dcterms:modified>
</cp:coreProperties>
</file>